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1946" w:rsidRPr="00B93653" w:rsidRDefault="005D5F58" w:rsidP="002B5B24">
      <w:pPr>
        <w:jc w:val="center"/>
        <w:rPr>
          <w:b/>
          <w:bCs/>
          <w:sz w:val="28"/>
          <w:szCs w:val="28"/>
        </w:rPr>
      </w:pPr>
      <w:r w:rsidRPr="00AB5284">
        <w:rPr>
          <w:b/>
          <w:bCs/>
          <w:sz w:val="28"/>
          <w:szCs w:val="28"/>
        </w:rPr>
        <w:t>Covid-19 Urgent Eye</w:t>
      </w:r>
      <w:r w:rsidR="00D30687">
        <w:rPr>
          <w:b/>
          <w:bCs/>
          <w:sz w:val="28"/>
          <w:szCs w:val="28"/>
        </w:rPr>
        <w:t>c</w:t>
      </w:r>
      <w:r w:rsidRPr="00AB5284">
        <w:rPr>
          <w:b/>
          <w:bCs/>
          <w:sz w:val="28"/>
          <w:szCs w:val="28"/>
        </w:rPr>
        <w:t>are Service (CUES)</w:t>
      </w:r>
      <w:r w:rsidR="0088257D">
        <w:rPr>
          <w:b/>
          <w:bCs/>
          <w:sz w:val="28"/>
          <w:szCs w:val="28"/>
        </w:rPr>
        <w:t xml:space="preserve">: </w:t>
      </w:r>
      <w:r w:rsidR="0088257D" w:rsidRPr="00DF11D9">
        <w:rPr>
          <w:b/>
          <w:bCs/>
          <w:sz w:val="28"/>
          <w:szCs w:val="28"/>
        </w:rPr>
        <w:t>Risk Stratification, Conditions and Service Pathway</w:t>
      </w:r>
    </w:p>
    <w:tbl>
      <w:tblPr>
        <w:tblStyle w:val="TableGrid"/>
        <w:tblpPr w:leftFromText="180" w:rightFromText="180" w:vertAnchor="page" w:horzAnchor="margin" w:tblpY="1156"/>
        <w:tblW w:w="15571" w:type="dxa"/>
        <w:tblLayout w:type="fixed"/>
        <w:tblLook w:val="04A0" w:firstRow="1" w:lastRow="0" w:firstColumn="1" w:lastColumn="0" w:noHBand="0" w:noVBand="1"/>
      </w:tblPr>
      <w:tblGrid>
        <w:gridCol w:w="1387"/>
        <w:gridCol w:w="1559"/>
        <w:gridCol w:w="2407"/>
        <w:gridCol w:w="1979"/>
        <w:gridCol w:w="1997"/>
        <w:gridCol w:w="1841"/>
        <w:gridCol w:w="2103"/>
        <w:gridCol w:w="27"/>
        <w:gridCol w:w="2259"/>
        <w:gridCol w:w="12"/>
      </w:tblGrid>
      <w:tr w:rsidR="002B5B24" w:rsidRPr="00E20FBE" w:rsidTr="0074212A">
        <w:trPr>
          <w:trHeight w:val="416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2B5B24" w:rsidRPr="00B90C6A" w:rsidRDefault="000D29C4" w:rsidP="00AB52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RISK STRATFICATION </w:t>
            </w:r>
          </w:p>
        </w:tc>
        <w:tc>
          <w:tcPr>
            <w:tcW w:w="10218" w:type="dxa"/>
            <w:gridSpan w:val="7"/>
            <w:shd w:val="clear" w:color="auto" w:fill="FFFF99"/>
          </w:tcPr>
          <w:p w:rsidR="002B5B24" w:rsidRPr="002B5B24" w:rsidRDefault="002B5B24" w:rsidP="00AB5284">
            <w:pPr>
              <w:jc w:val="center"/>
              <w:rPr>
                <w:b/>
                <w:bCs/>
                <w:sz w:val="24"/>
                <w:szCs w:val="24"/>
              </w:rPr>
            </w:pPr>
            <w:r w:rsidRPr="002B5B24">
              <w:rPr>
                <w:b/>
                <w:bCs/>
                <w:sz w:val="24"/>
                <w:szCs w:val="24"/>
              </w:rPr>
              <w:t>SERVICE PATHWAY</w:t>
            </w:r>
          </w:p>
        </w:tc>
      </w:tr>
      <w:tr w:rsidR="002B5B24" w:rsidRPr="00E20FBE" w:rsidTr="00DF11D9">
        <w:trPr>
          <w:trHeight w:val="1277"/>
        </w:trPr>
        <w:tc>
          <w:tcPr>
            <w:tcW w:w="1387" w:type="dxa"/>
            <w:shd w:val="clear" w:color="auto" w:fill="F2F2F2" w:themeFill="background1" w:themeFillShade="F2"/>
          </w:tcPr>
          <w:p w:rsidR="002B5B24" w:rsidRDefault="002B5B24" w:rsidP="00AB5284">
            <w:pPr>
              <w:jc w:val="center"/>
              <w:rPr>
                <w:b/>
              </w:rPr>
            </w:pPr>
            <w:r w:rsidRPr="007006B5">
              <w:rPr>
                <w:b/>
              </w:rPr>
              <w:t>RISK Category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B5B24" w:rsidRDefault="002B5B24" w:rsidP="002B5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Possible SYMPTOMS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2B5B24" w:rsidRPr="00C70CEB" w:rsidRDefault="002B5B24" w:rsidP="002B5B24">
            <w:pPr>
              <w:jc w:val="center"/>
              <w:rPr>
                <w:b/>
                <w:bCs/>
              </w:rPr>
            </w:pPr>
            <w:r w:rsidRPr="00C70CEB">
              <w:rPr>
                <w:b/>
                <w:bCs/>
              </w:rPr>
              <w:t xml:space="preserve">Possible </w:t>
            </w:r>
          </w:p>
          <w:p w:rsidR="002B5B24" w:rsidRPr="00B90C6A" w:rsidRDefault="002B5B24" w:rsidP="002B5B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CONDITIONS</w:t>
            </w:r>
          </w:p>
        </w:tc>
        <w:tc>
          <w:tcPr>
            <w:tcW w:w="1979" w:type="dxa"/>
            <w:shd w:val="clear" w:color="auto" w:fill="B4C6E7" w:themeFill="accent1" w:themeFillTint="66"/>
          </w:tcPr>
          <w:p w:rsidR="002B5B24" w:rsidRDefault="002B5B24" w:rsidP="00AB5284">
            <w:pPr>
              <w:jc w:val="center"/>
              <w:rPr>
                <w:b/>
                <w:bCs/>
              </w:rPr>
            </w:pPr>
            <w:r w:rsidRPr="007006B5">
              <w:rPr>
                <w:b/>
                <w:bCs/>
              </w:rPr>
              <w:t xml:space="preserve">Patient </w:t>
            </w:r>
            <w:r>
              <w:rPr>
                <w:b/>
                <w:bCs/>
              </w:rPr>
              <w:t xml:space="preserve"> T</w:t>
            </w:r>
            <w:r w:rsidRPr="007006B5">
              <w:rPr>
                <w:b/>
                <w:bCs/>
              </w:rPr>
              <w:t>elephones CUES optical practice</w:t>
            </w:r>
          </w:p>
        </w:tc>
        <w:tc>
          <w:tcPr>
            <w:tcW w:w="1997" w:type="dxa"/>
            <w:shd w:val="clear" w:color="auto" w:fill="B4C6E7" w:themeFill="accent1" w:themeFillTint="66"/>
          </w:tcPr>
          <w:p w:rsidR="002B5B24" w:rsidRPr="007006B5" w:rsidRDefault="002B5B24" w:rsidP="00AB5284">
            <w:pPr>
              <w:pStyle w:val="NoSpacing"/>
              <w:shd w:val="clear" w:color="auto" w:fill="B4C6E7" w:themeFill="accent1" w:themeFillTint="66"/>
              <w:jc w:val="center"/>
              <w:rPr>
                <w:b/>
                <w:bCs/>
              </w:rPr>
            </w:pPr>
            <w:r w:rsidRPr="007006B5">
              <w:rPr>
                <w:b/>
                <w:bCs/>
              </w:rPr>
              <w:t xml:space="preserve">REMOTE </w:t>
            </w:r>
            <w:r>
              <w:rPr>
                <w:b/>
                <w:bCs/>
              </w:rPr>
              <w:t>T</w:t>
            </w:r>
            <w:r w:rsidRPr="007006B5">
              <w:rPr>
                <w:b/>
                <w:bCs/>
              </w:rPr>
              <w:t>elephone /</w:t>
            </w:r>
            <w:r>
              <w:rPr>
                <w:b/>
                <w:bCs/>
              </w:rPr>
              <w:t xml:space="preserve"> V</w:t>
            </w:r>
            <w:r w:rsidRPr="007006B5">
              <w:rPr>
                <w:b/>
                <w:bCs/>
              </w:rPr>
              <w:t xml:space="preserve">ideo  </w:t>
            </w:r>
          </w:p>
          <w:p w:rsidR="002B5B24" w:rsidRDefault="002B5B24" w:rsidP="00AB5284">
            <w:pPr>
              <w:pStyle w:val="NoSpacing"/>
              <w:shd w:val="clear" w:color="auto" w:fill="B4C6E7" w:themeFill="accent1" w:themeFillTint="66"/>
              <w:jc w:val="center"/>
              <w:rPr>
                <w:b/>
                <w:bCs/>
              </w:rPr>
            </w:pPr>
            <w:r w:rsidRPr="007006B5">
              <w:rPr>
                <w:b/>
                <w:bCs/>
              </w:rPr>
              <w:t>consultation</w:t>
            </w:r>
          </w:p>
        </w:tc>
        <w:tc>
          <w:tcPr>
            <w:tcW w:w="1841" w:type="dxa"/>
            <w:shd w:val="clear" w:color="auto" w:fill="B4C6E7" w:themeFill="accent1" w:themeFillTint="66"/>
          </w:tcPr>
          <w:p w:rsidR="002B5B24" w:rsidRDefault="002B5B24" w:rsidP="002B5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F2F</w:t>
            </w:r>
            <w:r w:rsidR="00A751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</w:t>
            </w:r>
            <w:r w:rsidRPr="00C70CEB">
              <w:rPr>
                <w:b/>
                <w:bCs/>
                <w:smallCaps/>
              </w:rPr>
              <w:t>onsultation</w:t>
            </w:r>
            <w:r w:rsidRPr="007006B5">
              <w:rPr>
                <w:b/>
                <w:bCs/>
              </w:rPr>
              <w:t xml:space="preserve"> (access via telephone/ video  triage, use PPE )</w:t>
            </w:r>
          </w:p>
        </w:tc>
        <w:tc>
          <w:tcPr>
            <w:tcW w:w="2130" w:type="dxa"/>
            <w:gridSpan w:val="2"/>
            <w:shd w:val="clear" w:color="auto" w:fill="B4C6E7" w:themeFill="accent1" w:themeFillTint="66"/>
          </w:tcPr>
          <w:p w:rsidR="002B5B24" w:rsidRDefault="002B5B24" w:rsidP="002B5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REFERRAL </w:t>
            </w:r>
            <w:r w:rsidRPr="007006B5">
              <w:rPr>
                <w:b/>
                <w:bCs/>
              </w:rPr>
              <w:t>to Ophthalmology Service /eye casualty</w:t>
            </w:r>
          </w:p>
        </w:tc>
        <w:tc>
          <w:tcPr>
            <w:tcW w:w="2271" w:type="dxa"/>
            <w:gridSpan w:val="2"/>
            <w:shd w:val="clear" w:color="auto" w:fill="B4C6E7" w:themeFill="accent1" w:themeFillTint="66"/>
          </w:tcPr>
          <w:p w:rsidR="002B5B24" w:rsidRDefault="002B5B24" w:rsidP="00AB5284">
            <w:pPr>
              <w:jc w:val="center"/>
              <w:rPr>
                <w:b/>
                <w:bCs/>
              </w:rPr>
            </w:pPr>
            <w:r w:rsidRPr="007006B5">
              <w:rPr>
                <w:b/>
                <w:bCs/>
              </w:rPr>
              <w:t>C</w:t>
            </w:r>
            <w:r>
              <w:rPr>
                <w:b/>
                <w:bCs/>
              </w:rPr>
              <w:t>OLLABORATIVE</w:t>
            </w:r>
            <w:r w:rsidRPr="007006B5">
              <w:rPr>
                <w:b/>
                <w:bCs/>
              </w:rPr>
              <w:t xml:space="preserve"> management </w:t>
            </w:r>
          </w:p>
          <w:p w:rsidR="002B5B24" w:rsidRDefault="002B5B24" w:rsidP="00AB5284">
            <w:pPr>
              <w:jc w:val="center"/>
              <w:rPr>
                <w:b/>
                <w:bCs/>
              </w:rPr>
            </w:pPr>
            <w:r w:rsidRPr="007006B5">
              <w:rPr>
                <w:b/>
                <w:bCs/>
              </w:rPr>
              <w:t>options</w:t>
            </w:r>
          </w:p>
        </w:tc>
      </w:tr>
      <w:tr w:rsidR="002B5B24" w:rsidTr="002B5B24">
        <w:trPr>
          <w:gridAfter w:val="1"/>
          <w:wAfter w:w="12" w:type="dxa"/>
          <w:trHeight w:val="4620"/>
        </w:trPr>
        <w:tc>
          <w:tcPr>
            <w:tcW w:w="5353" w:type="dxa"/>
            <w:gridSpan w:val="3"/>
            <w:shd w:val="clear" w:color="auto" w:fill="FFFFFF" w:themeFill="background1"/>
          </w:tcPr>
          <w:p w:rsidR="002B5B24" w:rsidRDefault="002B5B24" w:rsidP="00AB52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service pathway provides a structure for practitioners to use their professional judgement, considering local referral guidance, accessibility to ophthalmology/secondary care and jointly agreed local protocol arrangements.</w:t>
            </w:r>
          </w:p>
          <w:p w:rsidR="002B5B24" w:rsidRPr="00B90C6A" w:rsidRDefault="002B5B24" w:rsidP="00AB5284">
            <w:pPr>
              <w:rPr>
                <w:b/>
                <w:bCs/>
                <w:sz w:val="16"/>
                <w:szCs w:val="16"/>
              </w:rPr>
            </w:pPr>
          </w:p>
          <w:p w:rsidR="002B5B24" w:rsidRPr="003E7246" w:rsidRDefault="002B5B24" w:rsidP="00AB5284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It </w:t>
            </w:r>
            <w:r w:rsidRPr="00846C2B">
              <w:rPr>
                <w:b/>
                <w:bCs/>
                <w:sz w:val="24"/>
                <w:szCs w:val="24"/>
              </w:rPr>
              <w:t>do</w:t>
            </w:r>
            <w:r>
              <w:rPr>
                <w:b/>
                <w:bCs/>
                <w:sz w:val="24"/>
                <w:szCs w:val="24"/>
              </w:rPr>
              <w:t>es</w:t>
            </w:r>
            <w:r w:rsidRPr="00846C2B">
              <w:rPr>
                <w:b/>
                <w:bCs/>
                <w:sz w:val="24"/>
                <w:szCs w:val="24"/>
              </w:rPr>
              <w:t xml:space="preserve"> not remove from practitioners their professional responsibility to each patient, who should be dealt with on an individual basis. </w:t>
            </w:r>
            <w:r>
              <w:rPr>
                <w:b/>
                <w:bCs/>
                <w:sz w:val="24"/>
                <w:szCs w:val="24"/>
              </w:rPr>
              <w:t xml:space="preserve"> PATIENTS</w:t>
            </w:r>
            <w:r w:rsidR="0075223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WITH ONLY </w:t>
            </w:r>
            <w:r w:rsidR="00752230">
              <w:rPr>
                <w:b/>
                <w:bCs/>
                <w:sz w:val="24"/>
                <w:szCs w:val="24"/>
              </w:rPr>
              <w:t xml:space="preserve">ONE </w:t>
            </w:r>
            <w:r>
              <w:rPr>
                <w:b/>
                <w:bCs/>
                <w:sz w:val="24"/>
                <w:szCs w:val="24"/>
              </w:rPr>
              <w:t>EYE OR THOSE W</w:t>
            </w:r>
            <w:r w:rsidRPr="00846C2B">
              <w:rPr>
                <w:b/>
                <w:bCs/>
                <w:sz w:val="24"/>
                <w:szCs w:val="24"/>
              </w:rPr>
              <w:t xml:space="preserve">HO </w:t>
            </w:r>
            <w:r>
              <w:rPr>
                <w:b/>
                <w:bCs/>
                <w:sz w:val="24"/>
                <w:szCs w:val="24"/>
              </w:rPr>
              <w:t xml:space="preserve">HAVE </w:t>
            </w:r>
            <w:r w:rsidRPr="003E7246">
              <w:rPr>
                <w:b/>
                <w:bCs/>
                <w:sz w:val="24"/>
                <w:szCs w:val="24"/>
              </w:rPr>
              <w:t>MULTIPLE</w:t>
            </w:r>
            <w:r>
              <w:rPr>
                <w:b/>
                <w:bCs/>
                <w:sz w:val="24"/>
                <w:szCs w:val="24"/>
              </w:rPr>
              <w:t xml:space="preserve"> OCULAR</w:t>
            </w:r>
            <w:r w:rsidRPr="003E7246">
              <w:rPr>
                <w:b/>
                <w:bCs/>
                <w:sz w:val="24"/>
                <w:szCs w:val="24"/>
              </w:rPr>
              <w:t xml:space="preserve"> CO-MORBIDITY</w:t>
            </w:r>
            <w:r>
              <w:rPr>
                <w:b/>
                <w:bCs/>
                <w:sz w:val="24"/>
                <w:szCs w:val="24"/>
              </w:rPr>
              <w:t xml:space="preserve"> IN AN ONLY EYE</w:t>
            </w:r>
            <w:r w:rsidRPr="003E7246">
              <w:rPr>
                <w:b/>
                <w:bCs/>
                <w:sz w:val="24"/>
                <w:szCs w:val="24"/>
              </w:rPr>
              <w:t xml:space="preserve"> MAY CONSTITUTE A</w:t>
            </w:r>
            <w:r w:rsidRPr="00846C2B">
              <w:rPr>
                <w:b/>
                <w:bCs/>
                <w:sz w:val="24"/>
                <w:szCs w:val="24"/>
              </w:rPr>
              <w:t xml:space="preserve"> HIGHER RISK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2B5B24" w:rsidRPr="0050430C" w:rsidRDefault="002B5B24" w:rsidP="00AB5284">
            <w:pPr>
              <w:rPr>
                <w:b/>
                <w:bCs/>
                <w:sz w:val="8"/>
                <w:szCs w:val="8"/>
              </w:rPr>
            </w:pPr>
          </w:p>
          <w:p w:rsidR="002B5B24" w:rsidRPr="002B5B24" w:rsidRDefault="002B5B24" w:rsidP="00AB5284">
            <w:pPr>
              <w:rPr>
                <w:b/>
                <w:bCs/>
                <w:sz w:val="24"/>
                <w:szCs w:val="24"/>
              </w:rPr>
            </w:pPr>
            <w:r w:rsidRPr="007A25EF">
              <w:rPr>
                <w:b/>
                <w:bCs/>
                <w:sz w:val="24"/>
                <w:szCs w:val="24"/>
              </w:rPr>
              <w:t>Patients w</w:t>
            </w:r>
            <w:r>
              <w:rPr>
                <w:b/>
                <w:bCs/>
                <w:sz w:val="24"/>
                <w:szCs w:val="24"/>
              </w:rPr>
              <w:t>ith</w:t>
            </w:r>
            <w:r w:rsidRPr="007A25EF">
              <w:rPr>
                <w:b/>
                <w:bCs/>
                <w:sz w:val="24"/>
                <w:szCs w:val="24"/>
              </w:rPr>
              <w:t xml:space="preserve"> suspected/likely COVID +</w:t>
            </w:r>
            <w:proofErr w:type="spellStart"/>
            <w:r w:rsidRPr="007A25EF">
              <w:rPr>
                <w:b/>
                <w:bCs/>
                <w:sz w:val="24"/>
                <w:szCs w:val="24"/>
              </w:rPr>
              <w:t>ve</w:t>
            </w:r>
            <w:proofErr w:type="spellEnd"/>
            <w:r w:rsidRPr="007A25EF">
              <w:rPr>
                <w:b/>
                <w:bCs/>
                <w:sz w:val="24"/>
                <w:szCs w:val="24"/>
              </w:rPr>
              <w:t xml:space="preserve"> not to be seen face to face (deferred) until safe to do so unless emergency in which case discuss with HES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2B5B24" w:rsidRPr="002B5B24" w:rsidRDefault="002B5B24" w:rsidP="00AB5284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Receptionist </w:t>
            </w:r>
            <w:r w:rsidR="00190819">
              <w:rPr>
                <w:sz w:val="20"/>
                <w:szCs w:val="20"/>
              </w:rPr>
              <w:t>takes call</w:t>
            </w:r>
            <w:r>
              <w:rPr>
                <w:sz w:val="20"/>
                <w:szCs w:val="20"/>
              </w:rPr>
              <w:t xml:space="preserve">. </w:t>
            </w:r>
            <w:r w:rsidRPr="001F7843">
              <w:rPr>
                <w:sz w:val="20"/>
                <w:szCs w:val="20"/>
              </w:rPr>
              <w:t xml:space="preserve">Short initial telephone assessment to identify: eligibility criteria, screen for COVID-19, potential red flag check list, and if patient already under HES. </w:t>
            </w:r>
            <w:r>
              <w:rPr>
                <w:sz w:val="20"/>
                <w:szCs w:val="20"/>
              </w:rPr>
              <w:t xml:space="preserve">Direct clinical concerns to most appropriate practitioner. </w:t>
            </w:r>
            <w:r w:rsidRPr="001F7843">
              <w:rPr>
                <w:sz w:val="20"/>
                <w:szCs w:val="20"/>
              </w:rPr>
              <w:t>Signpost to</w:t>
            </w:r>
            <w:r w:rsidRPr="002B5B24">
              <w:rPr>
                <w:sz w:val="20"/>
                <w:szCs w:val="20"/>
              </w:rPr>
              <w:t xml:space="preserve"> relevant patient information and support where possible with no further input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2B5B24" w:rsidRPr="001F7843" w:rsidRDefault="002B5B24" w:rsidP="00A30E96">
            <w:r w:rsidRPr="001F7843">
              <w:rPr>
                <w:sz w:val="20"/>
                <w:szCs w:val="20"/>
              </w:rPr>
              <w:t xml:space="preserve">Telephone (combined with initial </w:t>
            </w:r>
            <w:r>
              <w:rPr>
                <w:sz w:val="20"/>
                <w:szCs w:val="20"/>
              </w:rPr>
              <w:t xml:space="preserve">call </w:t>
            </w:r>
            <w:r w:rsidRPr="001F7843">
              <w:rPr>
                <w:sz w:val="20"/>
                <w:szCs w:val="20"/>
              </w:rPr>
              <w:t xml:space="preserve">if </w:t>
            </w:r>
            <w:r>
              <w:rPr>
                <w:sz w:val="20"/>
                <w:szCs w:val="20"/>
              </w:rPr>
              <w:t>clinician answers</w:t>
            </w:r>
            <w:r w:rsidRPr="001F784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87525D">
              <w:rPr>
                <w:sz w:val="20"/>
                <w:szCs w:val="20"/>
              </w:rPr>
              <w:t xml:space="preserve">and </w:t>
            </w:r>
            <w:r w:rsidRPr="001F7843">
              <w:rPr>
                <w:sz w:val="20"/>
                <w:szCs w:val="20"/>
              </w:rPr>
              <w:t>video</w:t>
            </w:r>
            <w:r w:rsidR="00CB539A">
              <w:rPr>
                <w:sz w:val="20"/>
                <w:szCs w:val="20"/>
              </w:rPr>
              <w:t xml:space="preserve"> where</w:t>
            </w:r>
            <w:r>
              <w:rPr>
                <w:sz w:val="20"/>
                <w:szCs w:val="20"/>
              </w:rPr>
              <w:t xml:space="preserve"> necessary</w:t>
            </w:r>
            <w:r w:rsidRPr="00F949F4">
              <w:rPr>
                <w:sz w:val="20"/>
                <w:szCs w:val="20"/>
              </w:rPr>
              <w:t xml:space="preserve"> to ensure the patient is triaged appropriately and gather information to minimise F2F and ensure a fully informed referral (if F2F delivered by another</w:t>
            </w:r>
            <w:r>
              <w:rPr>
                <w:sz w:val="20"/>
                <w:szCs w:val="20"/>
              </w:rPr>
              <w:t xml:space="preserve"> </w:t>
            </w:r>
            <w:r w:rsidRPr="00F949F4">
              <w:rPr>
                <w:sz w:val="20"/>
                <w:szCs w:val="20"/>
              </w:rPr>
              <w:t>primary care networ</w:t>
            </w:r>
            <w:r>
              <w:rPr>
                <w:sz w:val="20"/>
                <w:szCs w:val="20"/>
              </w:rPr>
              <w:t>k</w:t>
            </w:r>
            <w:r w:rsidRPr="00F949F4">
              <w:rPr>
                <w:sz w:val="20"/>
                <w:szCs w:val="20"/>
              </w:rPr>
              <w:t xml:space="preserve"> clinician)</w:t>
            </w:r>
            <w:r>
              <w:rPr>
                <w:sz w:val="20"/>
                <w:szCs w:val="20"/>
              </w:rPr>
              <w:t xml:space="preserve">. </w:t>
            </w:r>
            <w:r w:rsidRPr="007006B5">
              <w:rPr>
                <w:sz w:val="20"/>
                <w:szCs w:val="20"/>
              </w:rPr>
              <w:t>May seek advice and guidance by video call as part of the</w:t>
            </w:r>
            <w:r>
              <w:rPr>
                <w:sz w:val="20"/>
                <w:szCs w:val="20"/>
              </w:rPr>
              <w:t xml:space="preserve"> consultation.</w:t>
            </w:r>
          </w:p>
        </w:tc>
        <w:tc>
          <w:tcPr>
            <w:tcW w:w="1841" w:type="dxa"/>
          </w:tcPr>
          <w:p w:rsidR="002B5B24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 xml:space="preserve">Face to face </w:t>
            </w:r>
            <w:r w:rsidRPr="00C52D7C">
              <w:rPr>
                <w:sz w:val="20"/>
                <w:szCs w:val="20"/>
              </w:rPr>
              <w:t>consultation</w:t>
            </w:r>
            <w:r w:rsidRPr="00D150C7">
              <w:rPr>
                <w:sz w:val="20"/>
                <w:szCs w:val="20"/>
              </w:rPr>
              <w:t xml:space="preserve"> </w:t>
            </w:r>
            <w:r w:rsidRPr="001F7843">
              <w:rPr>
                <w:sz w:val="20"/>
                <w:szCs w:val="20"/>
              </w:rPr>
              <w:t>by C</w:t>
            </w:r>
            <w:r w:rsidR="00CB539A">
              <w:rPr>
                <w:sz w:val="20"/>
                <w:szCs w:val="20"/>
              </w:rPr>
              <w:t>U</w:t>
            </w:r>
            <w:r w:rsidRPr="001F7843">
              <w:rPr>
                <w:sz w:val="20"/>
                <w:szCs w:val="20"/>
              </w:rPr>
              <w:t xml:space="preserve">ES optometrist </w:t>
            </w:r>
            <w:r>
              <w:rPr>
                <w:sz w:val="20"/>
                <w:szCs w:val="20"/>
              </w:rPr>
              <w:t>if deemed essential f</w:t>
            </w:r>
            <w:r w:rsidRPr="001F7843">
              <w:rPr>
                <w:sz w:val="20"/>
                <w:szCs w:val="20"/>
              </w:rPr>
              <w:t>ollowing telephone/video</w:t>
            </w:r>
            <w:r>
              <w:rPr>
                <w:sz w:val="20"/>
                <w:szCs w:val="20"/>
              </w:rPr>
              <w:t xml:space="preserve"> review.</w:t>
            </w:r>
          </w:p>
          <w:p w:rsidR="002B5B24" w:rsidRDefault="002B5B24" w:rsidP="00AB5284">
            <w:pPr>
              <w:rPr>
                <w:sz w:val="20"/>
                <w:szCs w:val="20"/>
              </w:rPr>
            </w:pPr>
          </w:p>
          <w:p w:rsidR="002B5B24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b/>
                <w:bCs/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</w:tcPr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 xml:space="preserve">Decision to refer. Optometrist </w:t>
            </w:r>
            <w:r>
              <w:rPr>
                <w:sz w:val="20"/>
                <w:szCs w:val="20"/>
              </w:rPr>
              <w:t xml:space="preserve">contacts local ophthalmology service (may be </w:t>
            </w:r>
            <w:r w:rsidRPr="001F7843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or without </w:t>
            </w:r>
            <w:r w:rsidRPr="001F7843">
              <w:rPr>
                <w:sz w:val="20"/>
                <w:szCs w:val="20"/>
              </w:rPr>
              <w:t>patient present</w:t>
            </w:r>
            <w:r>
              <w:rPr>
                <w:sz w:val="20"/>
                <w:szCs w:val="20"/>
              </w:rPr>
              <w:t xml:space="preserve"> depending on remote or F2F)</w:t>
            </w:r>
            <w:r w:rsidRPr="001F7843">
              <w:rPr>
                <w:sz w:val="20"/>
                <w:szCs w:val="20"/>
              </w:rPr>
              <w:t xml:space="preserve"> to discuss case and arrange appointment if necessary. Referral </w:t>
            </w:r>
            <w:r>
              <w:rPr>
                <w:sz w:val="20"/>
                <w:szCs w:val="20"/>
              </w:rPr>
              <w:t xml:space="preserve">information </w:t>
            </w:r>
            <w:r w:rsidRPr="001F7843">
              <w:rPr>
                <w:sz w:val="20"/>
                <w:szCs w:val="20"/>
              </w:rPr>
              <w:t>sent via NHS.net</w:t>
            </w:r>
            <w:r w:rsidR="00E527C8">
              <w:rPr>
                <w:sz w:val="20"/>
                <w:szCs w:val="20"/>
              </w:rPr>
              <w:t xml:space="preserve"> </w:t>
            </w:r>
            <w:r w:rsidR="00735AB9">
              <w:rPr>
                <w:sz w:val="20"/>
                <w:szCs w:val="20"/>
              </w:rPr>
              <w:t xml:space="preserve">where possible </w:t>
            </w:r>
            <w:r w:rsidR="00E527C8">
              <w:rPr>
                <w:sz w:val="20"/>
                <w:szCs w:val="20"/>
              </w:rPr>
              <w:t>or alternative means.</w:t>
            </w:r>
          </w:p>
          <w:p w:rsidR="002B5B24" w:rsidRPr="002B5B24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>NB This requires direct communication links between primary care and HES to be established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86" w:type="dxa"/>
            <w:gridSpan w:val="2"/>
          </w:tcPr>
          <w:p w:rsidR="002B5B24" w:rsidRDefault="002B5B24" w:rsidP="00AB5284">
            <w:pPr>
              <w:rPr>
                <w:sz w:val="20"/>
                <w:szCs w:val="20"/>
              </w:rPr>
            </w:pPr>
            <w:r w:rsidRPr="002B5B24">
              <w:rPr>
                <w:sz w:val="20"/>
                <w:szCs w:val="20"/>
              </w:rPr>
              <w:t xml:space="preserve">Ophthalmologist and </w:t>
            </w:r>
            <w:r>
              <w:rPr>
                <w:sz w:val="20"/>
                <w:szCs w:val="20"/>
              </w:rPr>
              <w:t>O</w:t>
            </w:r>
            <w:r w:rsidRPr="001F7843">
              <w:rPr>
                <w:sz w:val="20"/>
                <w:szCs w:val="20"/>
              </w:rPr>
              <w:t>ptometrist discuss to arrange specific investigations or support care and prescribing</w:t>
            </w:r>
            <w:r>
              <w:rPr>
                <w:sz w:val="20"/>
                <w:szCs w:val="20"/>
              </w:rPr>
              <w:t xml:space="preserve"> i</w:t>
            </w:r>
            <w:r w:rsidRPr="001F7843">
              <w:rPr>
                <w:sz w:val="20"/>
                <w:szCs w:val="20"/>
              </w:rPr>
              <w:t xml:space="preserve">f possible, </w:t>
            </w:r>
            <w:r w:rsidR="00506607">
              <w:rPr>
                <w:sz w:val="20"/>
                <w:szCs w:val="20"/>
              </w:rPr>
              <w:t xml:space="preserve">and </w:t>
            </w:r>
            <w:r w:rsidRPr="001F7843">
              <w:rPr>
                <w:sz w:val="20"/>
                <w:szCs w:val="20"/>
              </w:rPr>
              <w:t xml:space="preserve">where helpful </w:t>
            </w:r>
            <w:r>
              <w:rPr>
                <w:sz w:val="20"/>
                <w:szCs w:val="20"/>
              </w:rPr>
              <w:t>u</w:t>
            </w:r>
            <w:r w:rsidRPr="001F7843">
              <w:rPr>
                <w:sz w:val="20"/>
                <w:szCs w:val="20"/>
              </w:rPr>
              <w:t>se virtual assessment of images</w:t>
            </w:r>
            <w:r>
              <w:rPr>
                <w:sz w:val="20"/>
                <w:szCs w:val="20"/>
              </w:rPr>
              <w:t xml:space="preserve">. </w:t>
            </w:r>
          </w:p>
          <w:p w:rsidR="008D28A4" w:rsidRDefault="002B5B24" w:rsidP="00AB5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  <w:r w:rsidR="00847A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Collaborative management with optometrist with independent prescribing/ higher qualifications</w:t>
            </w:r>
            <w:r w:rsidR="008D28A4" w:rsidRPr="00E149B1">
              <w:rPr>
                <w:rFonts w:cstheme="minorHAnsi"/>
                <w:b/>
                <w:bCs/>
                <w:sz w:val="24"/>
                <w:szCs w:val="24"/>
              </w:rPr>
              <w:t>†</w:t>
            </w:r>
          </w:p>
          <w:p w:rsidR="002C1BA0" w:rsidRPr="001F7843" w:rsidRDefault="002C1BA0" w:rsidP="00B93653">
            <w:pPr>
              <w:rPr>
                <w:sz w:val="20"/>
                <w:szCs w:val="20"/>
              </w:rPr>
            </w:pPr>
            <w:r w:rsidRPr="002C1BA0">
              <w:rPr>
                <w:sz w:val="20"/>
                <w:szCs w:val="20"/>
              </w:rPr>
              <w:t>Results</w:t>
            </w:r>
            <w:r w:rsidR="00077975">
              <w:rPr>
                <w:sz w:val="20"/>
                <w:szCs w:val="20"/>
              </w:rPr>
              <w:t xml:space="preserve"> </w:t>
            </w:r>
            <w:r w:rsidR="00106D34">
              <w:rPr>
                <w:sz w:val="20"/>
                <w:szCs w:val="20"/>
              </w:rPr>
              <w:t xml:space="preserve">/ </w:t>
            </w:r>
            <w:r w:rsidR="00077975">
              <w:rPr>
                <w:sz w:val="20"/>
                <w:szCs w:val="20"/>
              </w:rPr>
              <w:t>outcomes</w:t>
            </w:r>
            <w:r w:rsidR="008A479C">
              <w:rPr>
                <w:sz w:val="20"/>
                <w:szCs w:val="20"/>
              </w:rPr>
              <w:t xml:space="preserve"> of management </w:t>
            </w:r>
            <w:r w:rsidR="00077975">
              <w:rPr>
                <w:sz w:val="20"/>
                <w:szCs w:val="20"/>
              </w:rPr>
              <w:t xml:space="preserve"> </w:t>
            </w:r>
            <w:r w:rsidRPr="002C1BA0">
              <w:rPr>
                <w:sz w:val="20"/>
                <w:szCs w:val="20"/>
              </w:rPr>
              <w:t xml:space="preserve">to be </w:t>
            </w:r>
            <w:r w:rsidR="00CF593C">
              <w:rPr>
                <w:sz w:val="20"/>
                <w:szCs w:val="20"/>
              </w:rPr>
              <w:t>communicated</w:t>
            </w:r>
            <w:r w:rsidRPr="002C1BA0">
              <w:rPr>
                <w:sz w:val="20"/>
                <w:szCs w:val="20"/>
              </w:rPr>
              <w:t xml:space="preserve"> via NHS.net or similar secure route</w:t>
            </w:r>
            <w:r w:rsidR="00077975">
              <w:rPr>
                <w:sz w:val="20"/>
                <w:szCs w:val="20"/>
              </w:rPr>
              <w:t>.</w:t>
            </w:r>
          </w:p>
        </w:tc>
      </w:tr>
      <w:tr w:rsidR="002B5B24" w:rsidTr="002B5B24">
        <w:trPr>
          <w:gridAfter w:val="1"/>
          <w:wAfter w:w="12" w:type="dxa"/>
          <w:trHeight w:val="57"/>
        </w:trPr>
        <w:tc>
          <w:tcPr>
            <w:tcW w:w="5353" w:type="dxa"/>
            <w:gridSpan w:val="3"/>
            <w:shd w:val="clear" w:color="auto" w:fill="B4C6E7" w:themeFill="accent1" w:themeFillTint="66"/>
          </w:tcPr>
          <w:p w:rsidR="002B5B24" w:rsidRDefault="002B5B24" w:rsidP="00AB52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shd w:val="clear" w:color="auto" w:fill="B4C6E7" w:themeFill="accent1" w:themeFillTint="66"/>
          </w:tcPr>
          <w:p w:rsidR="002B5B24" w:rsidRPr="00B90C6A" w:rsidRDefault="002B5B24" w:rsidP="00961E48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B5B24" w:rsidTr="00A751E6">
        <w:trPr>
          <w:trHeight w:val="615"/>
        </w:trPr>
        <w:tc>
          <w:tcPr>
            <w:tcW w:w="138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B5B24" w:rsidRDefault="002B5B24" w:rsidP="00AB5284">
            <w:pPr>
              <w:rPr>
                <w:b/>
                <w:bCs/>
                <w:smallCaps/>
                <w:sz w:val="24"/>
                <w:szCs w:val="24"/>
              </w:rPr>
            </w:pPr>
            <w:r w:rsidRPr="002B5B24">
              <w:rPr>
                <w:b/>
                <w:bCs/>
                <w:smallCaps/>
                <w:sz w:val="24"/>
                <w:szCs w:val="24"/>
              </w:rPr>
              <w:t xml:space="preserve">Minor Eye Care </w:t>
            </w:r>
          </w:p>
          <w:p w:rsidR="00190819" w:rsidRPr="00190819" w:rsidRDefault="00190819" w:rsidP="00AB5284">
            <w:pPr>
              <w:rPr>
                <w:b/>
                <w:bCs/>
                <w:smallCaps/>
                <w:sz w:val="16"/>
                <w:szCs w:val="16"/>
              </w:rPr>
            </w:pPr>
          </w:p>
          <w:p w:rsidR="002B5B24" w:rsidRPr="00190819" w:rsidRDefault="002B5B24" w:rsidP="00190819">
            <w:pPr>
              <w:rPr>
                <w:b/>
                <w:bCs/>
                <w:sz w:val="24"/>
                <w:szCs w:val="24"/>
              </w:rPr>
            </w:pPr>
            <w:r w:rsidRPr="002B5B24">
              <w:rPr>
                <w:b/>
                <w:bCs/>
                <w:smallCaps/>
                <w:sz w:val="24"/>
                <w:szCs w:val="24"/>
              </w:rPr>
              <w:t>(Low Risk</w:t>
            </w:r>
            <w:r w:rsidRPr="002B5B24">
              <w:rPr>
                <w:b/>
                <w:bCs/>
                <w:sz w:val="24"/>
                <w:szCs w:val="24"/>
              </w:rPr>
              <w:t>)</w:t>
            </w:r>
          </w:p>
          <w:p w:rsidR="002B5B24" w:rsidRPr="00D150C7" w:rsidRDefault="002B5B24" w:rsidP="00AB528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5B24" w:rsidRPr="00D150C7" w:rsidRDefault="002B5B24" w:rsidP="00AB528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5B24" w:rsidRPr="001F7843" w:rsidRDefault="002B5B24" w:rsidP="00AB528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5B24" w:rsidRPr="001F7843" w:rsidRDefault="002B5B24" w:rsidP="00AB528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5B24" w:rsidRPr="001F7843" w:rsidRDefault="002B5B24" w:rsidP="00AB528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5B24" w:rsidRPr="001F7843" w:rsidRDefault="002B5B24" w:rsidP="00AB528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5B24" w:rsidRPr="001F7843" w:rsidRDefault="002B5B24" w:rsidP="00AB528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5B24" w:rsidRPr="007358D3" w:rsidRDefault="002B5B24" w:rsidP="00AB52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B5B24" w:rsidRPr="00CB187C" w:rsidRDefault="002B5B24" w:rsidP="00AB528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Typical symptoms: d</w:t>
            </w:r>
            <w:r w:rsidRPr="002B5B24">
              <w:rPr>
                <w:sz w:val="20"/>
                <w:szCs w:val="20"/>
              </w:rPr>
              <w:t>ry eye, gritty eye,</w:t>
            </w:r>
            <w:r>
              <w:rPr>
                <w:sz w:val="16"/>
                <w:szCs w:val="16"/>
              </w:rPr>
              <w:t xml:space="preserve"> </w:t>
            </w:r>
            <w:r w:rsidRPr="002B5B24">
              <w:rPr>
                <w:sz w:val="20"/>
                <w:szCs w:val="20"/>
              </w:rPr>
              <w:t>red eye</w:t>
            </w:r>
            <w:r>
              <w:rPr>
                <w:sz w:val="20"/>
                <w:szCs w:val="20"/>
              </w:rPr>
              <w:t xml:space="preserve"> (when isolated symptom)</w:t>
            </w:r>
            <w:r w:rsidRPr="002B5B24">
              <w:rPr>
                <w:sz w:val="20"/>
                <w:szCs w:val="20"/>
              </w:rPr>
              <w:t>, mildly blurry vision, non-specific irritation, watery eye,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1F60A3" w:rsidRPr="001F7843" w:rsidRDefault="002B5B24" w:rsidP="005D5F58">
            <w:pPr>
              <w:rPr>
                <w:sz w:val="20"/>
                <w:szCs w:val="20"/>
              </w:rPr>
            </w:pPr>
            <w:r w:rsidRPr="002B5B24">
              <w:rPr>
                <w:sz w:val="20"/>
                <w:szCs w:val="20"/>
              </w:rPr>
              <w:t xml:space="preserve">Examples: dry eye / </w:t>
            </w:r>
            <w:proofErr w:type="spellStart"/>
            <w:r>
              <w:rPr>
                <w:sz w:val="20"/>
                <w:szCs w:val="20"/>
              </w:rPr>
              <w:t>stye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2B5B24">
              <w:rPr>
                <w:sz w:val="20"/>
                <w:szCs w:val="20"/>
              </w:rPr>
              <w:t xml:space="preserve"> blocked tear duct / red eye / conjunctival cyst / chalazion /subconju</w:t>
            </w:r>
            <w:r w:rsidR="00A751E6">
              <w:rPr>
                <w:sz w:val="20"/>
                <w:szCs w:val="20"/>
              </w:rPr>
              <w:t>nctival haemorrhage /pinguecula</w:t>
            </w:r>
            <w:r w:rsidRPr="002B5B24">
              <w:rPr>
                <w:sz w:val="20"/>
                <w:szCs w:val="20"/>
              </w:rPr>
              <w:t xml:space="preserve">/ pterygia / concretions / allergies </w:t>
            </w:r>
            <w:r>
              <w:rPr>
                <w:sz w:val="20"/>
                <w:szCs w:val="20"/>
              </w:rPr>
              <w:t xml:space="preserve">/ </w:t>
            </w:r>
            <w:r w:rsidR="00A751E6">
              <w:rPr>
                <w:sz w:val="20"/>
                <w:szCs w:val="20"/>
              </w:rPr>
              <w:t>vitreous floater/ conjunctivitis / blepharitis</w:t>
            </w:r>
            <w:r w:rsidRPr="002B5B24">
              <w:rPr>
                <w:sz w:val="20"/>
                <w:szCs w:val="20"/>
              </w:rPr>
              <w:t xml:space="preserve">/ meibomian gland dysfunction / entropion/ ectropion / episcleritis /  molluscum contagiosum / </w:t>
            </w:r>
            <w:r w:rsidR="00A751E6" w:rsidRPr="00A751E6">
              <w:rPr>
                <w:sz w:val="20"/>
                <w:szCs w:val="20"/>
              </w:rPr>
              <w:t xml:space="preserve"> early cataract / </w:t>
            </w:r>
            <w:r w:rsidRPr="002B5B24">
              <w:rPr>
                <w:sz w:val="20"/>
                <w:szCs w:val="20"/>
              </w:rPr>
              <w:t>ocular migraine /  physiological pupil defects</w:t>
            </w:r>
            <w:r w:rsidR="00847A0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2B5B24" w:rsidRPr="00B90C6A" w:rsidRDefault="002B5B24" w:rsidP="00AB5284">
            <w:pPr>
              <w:rPr>
                <w:sz w:val="20"/>
                <w:szCs w:val="20"/>
              </w:rPr>
            </w:pPr>
            <w:r w:rsidRPr="00B90C6A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6F6EA9A" wp14:editId="26FFEE7B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1986915</wp:posOffset>
                      </wp:positionV>
                      <wp:extent cx="1209675" cy="285750"/>
                      <wp:effectExtent l="0" t="19050" r="47625" b="19050"/>
                      <wp:wrapNone/>
                      <wp:docPr id="5" name="Arrow: Curved Up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145044"/>
                                  <a:gd name="adj3" fmla="val 28334"/>
                                </a:avLst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A24B8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Arrow: Curved Up 5" o:spid="_x0000_s1026" type="#_x0000_t104" style="position:absolute;margin-left:19.25pt;margin-top:156.45pt;width:95.2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" adj="14199,18537,6120" fillcolor="#e7e6e6" strokecolor="#767171" strokeweight="1pt"/>
                  </w:pict>
                </mc:Fallback>
              </mc:AlternateContent>
            </w:r>
            <w:r w:rsidRPr="00B90C6A">
              <w:rPr>
                <w:i/>
                <w:iCs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 wp14:anchorId="65F78425" wp14:editId="19A5CC6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1854200</wp:posOffset>
                      </wp:positionV>
                      <wp:extent cx="847725" cy="2095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B24" w:rsidRPr="00ED1579" w:rsidRDefault="002B5B24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 w:rsidRPr="00ED1579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required</w:t>
                                  </w:r>
                                </w:p>
                                <w:p w:rsidR="002B5B24" w:rsidRDefault="002B5B24"/>
                                <w:p w:rsidR="002B5B24" w:rsidRDefault="002B5B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784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4pt;margin-top:146pt;width:66.75pt;height:16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">
                      <v:textbox>
                        <w:txbxContent>
                          <w:p w:rsidR="002B5B24" w:rsidRPr="00ED1579" w:rsidRDefault="002B5B2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If</w:t>
                            </w:r>
                            <w:r w:rsidRPr="00ED1579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required</w:t>
                            </w:r>
                          </w:p>
                          <w:p w:rsidR="002B5B24" w:rsidRDefault="002B5B24"/>
                          <w:p w:rsidR="002B5B24" w:rsidRDefault="002B5B2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90C6A">
              <w:rPr>
                <w:sz w:val="20"/>
                <w:szCs w:val="20"/>
              </w:rPr>
              <w:t xml:space="preserve">S 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2B5B24" w:rsidRPr="00B90C6A" w:rsidRDefault="002B5B24" w:rsidP="00AB5284">
            <w:pPr>
              <w:rPr>
                <w:sz w:val="20"/>
                <w:szCs w:val="20"/>
              </w:rPr>
            </w:pPr>
            <w:r w:rsidRPr="00B90C6A">
              <w:rPr>
                <w:sz w:val="20"/>
                <w:szCs w:val="20"/>
              </w:rPr>
              <w:t>Options:</w:t>
            </w:r>
          </w:p>
          <w:p w:rsidR="002B5B24" w:rsidRPr="002B5B24" w:rsidRDefault="002B5B24" w:rsidP="00AB5284">
            <w:pPr>
              <w:rPr>
                <w:sz w:val="20"/>
                <w:szCs w:val="20"/>
              </w:rPr>
            </w:pPr>
            <w:r w:rsidRPr="002B5B24">
              <w:rPr>
                <w:sz w:val="20"/>
                <w:szCs w:val="20"/>
              </w:rPr>
              <w:t>1</w:t>
            </w:r>
            <w:r w:rsidRPr="00B90C6A">
              <w:rPr>
                <w:sz w:val="20"/>
                <w:szCs w:val="20"/>
              </w:rPr>
              <w:t>.</w:t>
            </w:r>
            <w:r w:rsidRPr="002B5B24">
              <w:rPr>
                <w:sz w:val="20"/>
                <w:szCs w:val="20"/>
              </w:rPr>
              <w:t xml:space="preserve"> Exclude high risk conditions  </w:t>
            </w:r>
          </w:p>
          <w:p w:rsidR="002B5B24" w:rsidRPr="002B5B24" w:rsidRDefault="002B5B24" w:rsidP="00AB5284">
            <w:pPr>
              <w:rPr>
                <w:sz w:val="20"/>
                <w:szCs w:val="20"/>
              </w:rPr>
            </w:pPr>
            <w:r w:rsidRPr="002B5B24">
              <w:rPr>
                <w:sz w:val="20"/>
                <w:szCs w:val="20"/>
              </w:rPr>
              <w:t>2</w:t>
            </w:r>
            <w:r w:rsidRPr="00B90C6A">
              <w:rPr>
                <w:sz w:val="20"/>
                <w:szCs w:val="20"/>
              </w:rPr>
              <w:t>.</w:t>
            </w:r>
            <w:r w:rsidRPr="002B5B24">
              <w:rPr>
                <w:sz w:val="20"/>
                <w:szCs w:val="20"/>
              </w:rPr>
              <w:t xml:space="preserve"> Provide </w:t>
            </w:r>
            <w:r w:rsidR="00190819" w:rsidRPr="002B5B24">
              <w:rPr>
                <w:sz w:val="20"/>
                <w:szCs w:val="20"/>
              </w:rPr>
              <w:t>self-care</w:t>
            </w:r>
            <w:r w:rsidRPr="002B5B24">
              <w:rPr>
                <w:sz w:val="20"/>
                <w:szCs w:val="20"/>
              </w:rPr>
              <w:t xml:space="preserve"> or management advice </w:t>
            </w:r>
          </w:p>
          <w:p w:rsidR="002B5B24" w:rsidRPr="002B5B24" w:rsidRDefault="002B5B24" w:rsidP="00AB5284">
            <w:pPr>
              <w:rPr>
                <w:sz w:val="20"/>
                <w:szCs w:val="20"/>
              </w:rPr>
            </w:pPr>
            <w:r w:rsidRPr="002B5B24">
              <w:rPr>
                <w:sz w:val="20"/>
                <w:szCs w:val="20"/>
              </w:rPr>
              <w:t>3</w:t>
            </w:r>
            <w:r w:rsidRPr="00B90C6A">
              <w:rPr>
                <w:sz w:val="20"/>
                <w:szCs w:val="20"/>
              </w:rPr>
              <w:t>.</w:t>
            </w:r>
            <w:r w:rsidRPr="002B5B24">
              <w:rPr>
                <w:sz w:val="20"/>
                <w:szCs w:val="20"/>
              </w:rPr>
              <w:t xml:space="preserve"> Provide reassurance and advice.</w:t>
            </w:r>
          </w:p>
          <w:p w:rsidR="002B5B24" w:rsidRPr="00B90C6A" w:rsidRDefault="002B5B24" w:rsidP="00AB5284">
            <w:pPr>
              <w:rPr>
                <w:sz w:val="20"/>
                <w:szCs w:val="20"/>
              </w:rPr>
            </w:pPr>
            <w:r w:rsidRPr="002B5B24">
              <w:rPr>
                <w:sz w:val="20"/>
                <w:szCs w:val="20"/>
              </w:rPr>
              <w:t>4</w:t>
            </w:r>
            <w:r w:rsidRPr="00B90C6A">
              <w:rPr>
                <w:sz w:val="20"/>
                <w:szCs w:val="20"/>
              </w:rPr>
              <w:t xml:space="preserve">.. Signpost to relevant patient information and support </w:t>
            </w:r>
          </w:p>
          <w:p w:rsidR="002B5B24" w:rsidRDefault="002B5B24" w:rsidP="00AB5284">
            <w:pPr>
              <w:rPr>
                <w:sz w:val="20"/>
                <w:szCs w:val="20"/>
              </w:rPr>
            </w:pPr>
          </w:p>
          <w:p w:rsidR="002B5B24" w:rsidRPr="00B90C6A" w:rsidRDefault="002B5B24" w:rsidP="00AB5284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B5B24" w:rsidRPr="00B90C6A" w:rsidRDefault="002B5B24" w:rsidP="00AB5284">
            <w:pPr>
              <w:rPr>
                <w:sz w:val="20"/>
                <w:szCs w:val="20"/>
              </w:rPr>
            </w:pPr>
            <w:r w:rsidRPr="00B90C6A">
              <w:rPr>
                <w:sz w:val="20"/>
                <w:szCs w:val="20"/>
              </w:rPr>
              <w:t xml:space="preserve">Not required 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2B5B24" w:rsidRPr="00B90C6A" w:rsidRDefault="002B5B24" w:rsidP="00AB5284">
            <w:pPr>
              <w:rPr>
                <w:sz w:val="20"/>
                <w:szCs w:val="20"/>
              </w:rPr>
            </w:pPr>
            <w:r w:rsidRPr="00B90C6A">
              <w:rPr>
                <w:sz w:val="20"/>
                <w:szCs w:val="20"/>
              </w:rPr>
              <w:t>Not required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</w:tcPr>
          <w:p w:rsidR="002B5B24" w:rsidRPr="00B90C6A" w:rsidRDefault="002B5B24" w:rsidP="00AB5284">
            <w:pPr>
              <w:rPr>
                <w:sz w:val="20"/>
                <w:szCs w:val="20"/>
              </w:rPr>
            </w:pPr>
            <w:r w:rsidRPr="00B90C6A">
              <w:rPr>
                <w:sz w:val="20"/>
                <w:szCs w:val="20"/>
              </w:rPr>
              <w:t>Not required</w:t>
            </w:r>
          </w:p>
        </w:tc>
      </w:tr>
      <w:tr w:rsidR="00A751E6" w:rsidTr="0074212A">
        <w:trPr>
          <w:trHeight w:val="419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A751E6" w:rsidRPr="0088643B" w:rsidRDefault="008F641C" w:rsidP="00AB52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RISK STRATFICATION</w:t>
            </w:r>
          </w:p>
        </w:tc>
        <w:tc>
          <w:tcPr>
            <w:tcW w:w="10218" w:type="dxa"/>
            <w:gridSpan w:val="7"/>
            <w:shd w:val="clear" w:color="auto" w:fill="FFFF99"/>
          </w:tcPr>
          <w:p w:rsidR="00A751E6" w:rsidRPr="00A751E6" w:rsidRDefault="00A751E6" w:rsidP="00AB52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SERVICE PATHWAY</w:t>
            </w:r>
          </w:p>
        </w:tc>
      </w:tr>
      <w:tr w:rsidR="002B5B24" w:rsidTr="0074212A">
        <w:trPr>
          <w:trHeight w:val="840"/>
        </w:trPr>
        <w:tc>
          <w:tcPr>
            <w:tcW w:w="1387" w:type="dxa"/>
            <w:shd w:val="clear" w:color="auto" w:fill="F2F2F2" w:themeFill="background1" w:themeFillShade="F2"/>
          </w:tcPr>
          <w:p w:rsidR="002B5B24" w:rsidRPr="0088643B" w:rsidRDefault="002B5B24" w:rsidP="00AB5284">
            <w:pPr>
              <w:jc w:val="center"/>
              <w:rPr>
                <w:b/>
                <w:bCs/>
                <w:sz w:val="24"/>
                <w:szCs w:val="24"/>
              </w:rPr>
            </w:pPr>
            <w:r w:rsidRPr="0088643B">
              <w:rPr>
                <w:b/>
                <w:sz w:val="24"/>
                <w:szCs w:val="24"/>
              </w:rPr>
              <w:t>RISK Category</w:t>
            </w:r>
          </w:p>
          <w:p w:rsidR="002B5B24" w:rsidRPr="0088643B" w:rsidRDefault="002B5B24" w:rsidP="00AB528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B5B24" w:rsidRPr="0088643B" w:rsidDel="00632FDF" w:rsidRDefault="002B5B24" w:rsidP="00AB52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2B5B24" w:rsidRPr="00C70CEB" w:rsidRDefault="002B5B24" w:rsidP="00A751E6">
            <w:pPr>
              <w:jc w:val="center"/>
              <w:rPr>
                <w:b/>
                <w:bCs/>
              </w:rPr>
            </w:pPr>
            <w:r w:rsidRPr="00C70CEB">
              <w:rPr>
                <w:b/>
                <w:bCs/>
              </w:rPr>
              <w:t xml:space="preserve">Possible </w:t>
            </w:r>
          </w:p>
          <w:p w:rsidR="00A751E6" w:rsidRPr="0088643B" w:rsidRDefault="00A751E6" w:rsidP="00A751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SYMPTOMS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A751E6" w:rsidRPr="00C70CEB" w:rsidRDefault="002B5B24" w:rsidP="00AB5284">
            <w:pPr>
              <w:jc w:val="center"/>
              <w:rPr>
                <w:b/>
                <w:bCs/>
              </w:rPr>
            </w:pPr>
            <w:r w:rsidRPr="00C70CEB">
              <w:rPr>
                <w:b/>
                <w:bCs/>
              </w:rPr>
              <w:t xml:space="preserve">Possible </w:t>
            </w:r>
          </w:p>
          <w:p w:rsidR="002B5B24" w:rsidRPr="00A751E6" w:rsidRDefault="00A751E6" w:rsidP="00AB5284">
            <w:pPr>
              <w:jc w:val="center"/>
              <w:rPr>
                <w:b/>
                <w:sz w:val="24"/>
                <w:szCs w:val="24"/>
              </w:rPr>
            </w:pPr>
            <w:r w:rsidRPr="00A751E6">
              <w:rPr>
                <w:b/>
                <w:sz w:val="24"/>
                <w:szCs w:val="24"/>
              </w:rPr>
              <w:t>CONDITIONS</w:t>
            </w:r>
          </w:p>
        </w:tc>
        <w:tc>
          <w:tcPr>
            <w:tcW w:w="1979" w:type="dxa"/>
            <w:shd w:val="clear" w:color="auto" w:fill="B4C6E7" w:themeFill="accent1" w:themeFillTint="66"/>
          </w:tcPr>
          <w:p w:rsidR="002B5B24" w:rsidRPr="0088643B" w:rsidRDefault="00A751E6" w:rsidP="00AB5284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bCs/>
              </w:rPr>
              <w:t>Patient T</w:t>
            </w:r>
            <w:r w:rsidR="002B5B24" w:rsidRPr="0088643B">
              <w:rPr>
                <w:b/>
                <w:bCs/>
              </w:rPr>
              <w:t>elephones CUES optical practice</w:t>
            </w:r>
          </w:p>
        </w:tc>
        <w:tc>
          <w:tcPr>
            <w:tcW w:w="1997" w:type="dxa"/>
            <w:shd w:val="clear" w:color="auto" w:fill="B4C6E7" w:themeFill="accent1" w:themeFillTint="66"/>
          </w:tcPr>
          <w:p w:rsidR="002B5B24" w:rsidRPr="0088643B" w:rsidRDefault="002B5B24" w:rsidP="00AB5284">
            <w:pPr>
              <w:pStyle w:val="NoSpacing"/>
              <w:shd w:val="clear" w:color="auto" w:fill="B4C6E7" w:themeFill="accent1" w:themeFillTint="66"/>
              <w:jc w:val="center"/>
              <w:rPr>
                <w:b/>
                <w:bCs/>
              </w:rPr>
            </w:pPr>
            <w:r w:rsidRPr="0088643B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4ACA7E9" wp14:editId="4EB28669">
                      <wp:simplePos x="0" y="0"/>
                      <wp:positionH relativeFrom="column">
                        <wp:posOffset>-497205</wp:posOffset>
                      </wp:positionH>
                      <wp:positionV relativeFrom="paragraph">
                        <wp:posOffset>-654050</wp:posOffset>
                      </wp:positionV>
                      <wp:extent cx="3743325" cy="428625"/>
                      <wp:effectExtent l="0" t="0" r="9525" b="9525"/>
                      <wp:wrapNone/>
                      <wp:docPr id="14" name="Arrow: Righ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3325" cy="4286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5714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753E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4" o:spid="_x0000_s1026" type="#_x0000_t13" style="position:absolute;margin-left:-39.15pt;margin-top:-51.5pt;width:294.7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" adj="18738" fillcolor="#f2f2f2" stroked="f" strokeweight="1pt"/>
                  </w:pict>
                </mc:Fallback>
              </mc:AlternateContent>
            </w:r>
            <w:r w:rsidR="00A751E6">
              <w:rPr>
                <w:b/>
                <w:bCs/>
              </w:rPr>
              <w:t>REMOTE T</w:t>
            </w:r>
            <w:r w:rsidRPr="0088643B">
              <w:rPr>
                <w:b/>
                <w:bCs/>
              </w:rPr>
              <w:t>elephone /</w:t>
            </w:r>
            <w:r>
              <w:rPr>
                <w:b/>
                <w:bCs/>
              </w:rPr>
              <w:t xml:space="preserve"> </w:t>
            </w:r>
            <w:r w:rsidR="00A751E6">
              <w:rPr>
                <w:b/>
                <w:bCs/>
              </w:rPr>
              <w:t>V</w:t>
            </w:r>
            <w:r w:rsidRPr="0088643B">
              <w:rPr>
                <w:b/>
                <w:bCs/>
              </w:rPr>
              <w:t xml:space="preserve">ideo  </w:t>
            </w:r>
          </w:p>
          <w:p w:rsidR="002B5B24" w:rsidRPr="0088643B" w:rsidRDefault="002B5B24" w:rsidP="00AB5284">
            <w:pPr>
              <w:jc w:val="center"/>
            </w:pPr>
            <w:r w:rsidRPr="0088643B">
              <w:rPr>
                <w:b/>
                <w:bCs/>
              </w:rPr>
              <w:t>consultation</w:t>
            </w:r>
          </w:p>
        </w:tc>
        <w:tc>
          <w:tcPr>
            <w:tcW w:w="1841" w:type="dxa"/>
            <w:shd w:val="clear" w:color="auto" w:fill="B4C6E7" w:themeFill="accent1" w:themeFillTint="66"/>
          </w:tcPr>
          <w:p w:rsidR="002B5B24" w:rsidRPr="0088643B" w:rsidRDefault="00A751E6" w:rsidP="00C70CEB">
            <w:pPr>
              <w:jc w:val="center"/>
            </w:pPr>
            <w:r>
              <w:rPr>
                <w:b/>
                <w:bCs/>
              </w:rPr>
              <w:t xml:space="preserve">F2F </w:t>
            </w:r>
            <w:r w:rsidRPr="00C70CEB">
              <w:rPr>
                <w:b/>
                <w:bCs/>
                <w:smallCaps/>
              </w:rPr>
              <w:t>C</w:t>
            </w:r>
            <w:r w:rsidR="00C70CEB">
              <w:rPr>
                <w:b/>
                <w:bCs/>
                <w:smallCaps/>
              </w:rPr>
              <w:t>onsultation</w:t>
            </w:r>
            <w:r w:rsidR="00C70CEB">
              <w:rPr>
                <w:b/>
                <w:bCs/>
              </w:rPr>
              <w:t xml:space="preserve"> (access via t</w:t>
            </w:r>
            <w:r w:rsidR="002B5B24" w:rsidRPr="0088643B">
              <w:rPr>
                <w:b/>
                <w:bCs/>
              </w:rPr>
              <w:t xml:space="preserve">elephone/ </w:t>
            </w:r>
            <w:r w:rsidR="00C70CEB">
              <w:rPr>
                <w:b/>
                <w:bCs/>
              </w:rPr>
              <w:t>v</w:t>
            </w:r>
            <w:r w:rsidR="002B5B24" w:rsidRPr="0088643B">
              <w:rPr>
                <w:b/>
                <w:bCs/>
              </w:rPr>
              <w:t>ideo  triage, use PPE )</w:t>
            </w:r>
          </w:p>
        </w:tc>
        <w:tc>
          <w:tcPr>
            <w:tcW w:w="2130" w:type="dxa"/>
            <w:gridSpan w:val="2"/>
            <w:shd w:val="clear" w:color="auto" w:fill="B4C6E7" w:themeFill="accent1" w:themeFillTint="66"/>
          </w:tcPr>
          <w:p w:rsidR="002B5B24" w:rsidRPr="0088643B" w:rsidRDefault="002B5B24" w:rsidP="00A751E6">
            <w:pPr>
              <w:jc w:val="center"/>
            </w:pPr>
            <w:r w:rsidRPr="0088643B">
              <w:rPr>
                <w:b/>
                <w:bCs/>
              </w:rPr>
              <w:t>R</w:t>
            </w:r>
            <w:r w:rsidR="00A751E6">
              <w:rPr>
                <w:b/>
                <w:bCs/>
              </w:rPr>
              <w:t xml:space="preserve">EFERRAL </w:t>
            </w:r>
            <w:r w:rsidRPr="0088643B">
              <w:rPr>
                <w:b/>
                <w:bCs/>
              </w:rPr>
              <w:t xml:space="preserve"> to Ophthalmology Service  /eye casualty</w:t>
            </w:r>
          </w:p>
        </w:tc>
        <w:tc>
          <w:tcPr>
            <w:tcW w:w="2271" w:type="dxa"/>
            <w:gridSpan w:val="2"/>
            <w:shd w:val="clear" w:color="auto" w:fill="B4C6E7" w:themeFill="accent1" w:themeFillTint="66"/>
          </w:tcPr>
          <w:p w:rsidR="00A751E6" w:rsidRDefault="002B5B24" w:rsidP="00A751E6">
            <w:pPr>
              <w:jc w:val="center"/>
              <w:rPr>
                <w:b/>
                <w:bCs/>
              </w:rPr>
            </w:pPr>
            <w:r w:rsidRPr="0088643B">
              <w:rPr>
                <w:b/>
                <w:bCs/>
              </w:rPr>
              <w:t>C</w:t>
            </w:r>
            <w:r w:rsidR="00A751E6">
              <w:rPr>
                <w:b/>
                <w:bCs/>
              </w:rPr>
              <w:t xml:space="preserve">OLLABORATIVE </w:t>
            </w:r>
            <w:r w:rsidRPr="0088643B">
              <w:rPr>
                <w:b/>
                <w:bCs/>
              </w:rPr>
              <w:t xml:space="preserve">management </w:t>
            </w:r>
          </w:p>
          <w:p w:rsidR="002B5B24" w:rsidRPr="0088643B" w:rsidRDefault="002B5B24" w:rsidP="00A751E6">
            <w:pPr>
              <w:jc w:val="center"/>
            </w:pPr>
            <w:r w:rsidRPr="0088643B">
              <w:rPr>
                <w:b/>
                <w:bCs/>
              </w:rPr>
              <w:t>options</w:t>
            </w:r>
          </w:p>
        </w:tc>
      </w:tr>
      <w:tr w:rsidR="002B5B24" w:rsidTr="002B5B24">
        <w:trPr>
          <w:trHeight w:val="3680"/>
        </w:trPr>
        <w:tc>
          <w:tcPr>
            <w:tcW w:w="1387" w:type="dxa"/>
            <w:vMerge w:val="restart"/>
            <w:shd w:val="clear" w:color="auto" w:fill="FFF2CC" w:themeFill="accent4" w:themeFillTint="33"/>
          </w:tcPr>
          <w:p w:rsidR="00A751E6" w:rsidRDefault="002B5B24" w:rsidP="00AB5284">
            <w:pPr>
              <w:rPr>
                <w:b/>
                <w:bCs/>
                <w:smallCaps/>
                <w:sz w:val="24"/>
                <w:szCs w:val="24"/>
              </w:rPr>
            </w:pPr>
            <w:r w:rsidRPr="00A751E6">
              <w:rPr>
                <w:b/>
                <w:bCs/>
                <w:smallCaps/>
                <w:sz w:val="24"/>
                <w:szCs w:val="24"/>
              </w:rPr>
              <w:t xml:space="preserve">Urgent </w:t>
            </w:r>
          </w:p>
          <w:p w:rsidR="002B5B24" w:rsidRPr="00A751E6" w:rsidRDefault="00A751E6" w:rsidP="00AB5284">
            <w:pPr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Eye C</w:t>
            </w:r>
            <w:r w:rsidR="002B5B24" w:rsidRPr="00A751E6">
              <w:rPr>
                <w:b/>
                <w:bCs/>
                <w:smallCaps/>
                <w:sz w:val="24"/>
                <w:szCs w:val="24"/>
              </w:rPr>
              <w:t xml:space="preserve">are </w:t>
            </w:r>
          </w:p>
          <w:p w:rsidR="00A751E6" w:rsidRPr="00A751E6" w:rsidRDefault="00A751E6" w:rsidP="00AB5284">
            <w:pPr>
              <w:rPr>
                <w:b/>
                <w:bCs/>
                <w:smallCaps/>
                <w:sz w:val="16"/>
                <w:szCs w:val="16"/>
              </w:rPr>
            </w:pPr>
          </w:p>
          <w:p w:rsidR="002B5B24" w:rsidRPr="00A751E6" w:rsidRDefault="00A751E6" w:rsidP="00AB5284">
            <w:pPr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(Medium R</w:t>
            </w:r>
            <w:r w:rsidR="002B5B24" w:rsidRPr="00A751E6">
              <w:rPr>
                <w:b/>
                <w:bCs/>
                <w:smallCaps/>
                <w:sz w:val="24"/>
                <w:szCs w:val="24"/>
              </w:rPr>
              <w:t>isk)</w:t>
            </w:r>
          </w:p>
        </w:tc>
        <w:tc>
          <w:tcPr>
            <w:tcW w:w="1559" w:type="dxa"/>
            <w:vMerge w:val="restart"/>
          </w:tcPr>
          <w:p w:rsidR="002B5B24" w:rsidRDefault="002B5B24" w:rsidP="00AB5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Typical symptoms: </w:t>
            </w: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>Red eye</w:t>
            </w:r>
            <w:r>
              <w:rPr>
                <w:sz w:val="20"/>
                <w:szCs w:val="20"/>
              </w:rPr>
              <w:t xml:space="preserve"> with pain/ photophobia </w:t>
            </w:r>
            <w:r w:rsidRPr="001F7843">
              <w:rPr>
                <w:sz w:val="20"/>
                <w:szCs w:val="20"/>
              </w:rPr>
              <w:t xml:space="preserve">, painful eye, flashes &amp; </w:t>
            </w:r>
            <w:r>
              <w:rPr>
                <w:sz w:val="20"/>
                <w:szCs w:val="20"/>
              </w:rPr>
              <w:t xml:space="preserve">new </w:t>
            </w:r>
            <w:r w:rsidRPr="001F7843">
              <w:rPr>
                <w:sz w:val="20"/>
                <w:szCs w:val="20"/>
              </w:rPr>
              <w:t xml:space="preserve">floaters, blurry vision, diplopia, distorted vision, sudden loss of vision, </w:t>
            </w:r>
            <w:r>
              <w:rPr>
                <w:sz w:val="20"/>
                <w:szCs w:val="20"/>
              </w:rPr>
              <w:t xml:space="preserve">mild </w:t>
            </w:r>
            <w:r w:rsidRPr="001F7843">
              <w:rPr>
                <w:sz w:val="20"/>
                <w:szCs w:val="20"/>
              </w:rPr>
              <w:t>trauma</w:t>
            </w:r>
            <w:r>
              <w:rPr>
                <w:sz w:val="20"/>
                <w:szCs w:val="20"/>
              </w:rPr>
              <w:t xml:space="preserve"> (</w:t>
            </w:r>
            <w:r w:rsidRPr="00B90C6A">
              <w:rPr>
                <w:sz w:val="20"/>
                <w:szCs w:val="20"/>
              </w:rPr>
              <w:t>superficial , blunt, non-penetrating injuries)</w:t>
            </w:r>
          </w:p>
        </w:tc>
        <w:tc>
          <w:tcPr>
            <w:tcW w:w="2407" w:type="dxa"/>
          </w:tcPr>
          <w:p w:rsidR="002B5B24" w:rsidRPr="001F7843" w:rsidRDefault="002B5B24" w:rsidP="00AB5284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F7843">
              <w:rPr>
                <w:rFonts w:cstheme="minorHAnsi"/>
                <w:b/>
                <w:bCs/>
                <w:sz w:val="20"/>
                <w:szCs w:val="20"/>
              </w:rPr>
              <w:t>Required primary care review for differential diagnosis</w:t>
            </w:r>
          </w:p>
          <w:p w:rsidR="002B5B24" w:rsidRPr="001F7843" w:rsidRDefault="002B5B24" w:rsidP="00AB5284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7843">
              <w:rPr>
                <w:rFonts w:cstheme="minorHAnsi"/>
                <w:color w:val="000000" w:themeColor="text1"/>
                <w:sz w:val="20"/>
                <w:szCs w:val="20"/>
              </w:rPr>
              <w:t>Possible high risk but uncertain Examples: contact lens keratitis, headache possibly GCA / symptomatic PVD possible retinal breaks or detachment / suspect uveitis / suspect wet AMD / intermittent diplopia /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F784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Pr="001F7843">
              <w:rPr>
                <w:rFonts w:cstheme="minorHAnsi"/>
                <w:color w:val="000000" w:themeColor="text1"/>
                <w:sz w:val="20"/>
                <w:szCs w:val="20"/>
              </w:rPr>
              <w:t>piscleritis / occlusive disease / worsening  diabetic retinopathy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>
              <w:t xml:space="preserve"> </w:t>
            </w:r>
            <w:r w:rsidRPr="009F7C9E">
              <w:rPr>
                <w:rFonts w:cstheme="minorHAnsi"/>
                <w:color w:val="000000" w:themeColor="text1"/>
                <w:sz w:val="20"/>
                <w:szCs w:val="20"/>
              </w:rPr>
              <w:t xml:space="preserve">BRVO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(NB </w:t>
            </w:r>
            <w:r w:rsidRPr="009F7C9E">
              <w:rPr>
                <w:rFonts w:cstheme="minorHAnsi"/>
                <w:color w:val="000000" w:themeColor="text1"/>
                <w:sz w:val="20"/>
                <w:szCs w:val="20"/>
              </w:rPr>
              <w:t>referral is unlikely to be seen for at least 4 months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  <w:r w:rsidRPr="009F7C9E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979" w:type="dxa"/>
            <w:vMerge w:val="restart"/>
          </w:tcPr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 xml:space="preserve">YES </w:t>
            </w: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8ADFED7" wp14:editId="5A8B531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43180</wp:posOffset>
                      </wp:positionV>
                      <wp:extent cx="1076325" cy="190500"/>
                      <wp:effectExtent l="0" t="19050" r="47625" b="19050"/>
                      <wp:wrapNone/>
                      <wp:docPr id="8" name="Arrow: Curved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90500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145044"/>
                                  <a:gd name="adj3" fmla="val 25000"/>
                                </a:avLst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F33D6" id="Arrow: Curved Up 8" o:spid="_x0000_s1026" type="#_x0000_t104" style="position:absolute;margin-left:23pt;margin-top:3.4pt;width:84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" adj="16055,19305,5400" fillcolor="#e7e6e6" strokecolor="#767171" strokeweight="1pt"/>
                  </w:pict>
                </mc:Fallback>
              </mc:AlternateContent>
            </w: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64F92E" wp14:editId="5374676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2075180</wp:posOffset>
                      </wp:positionV>
                      <wp:extent cx="1076325" cy="200025"/>
                      <wp:effectExtent l="0" t="19050" r="47625" b="28575"/>
                      <wp:wrapNone/>
                      <wp:docPr id="17" name="Arrow: Curved Up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00025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145044"/>
                                  <a:gd name="adj3" fmla="val 25000"/>
                                </a:avLst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AE379" id="Arrow: Curved Up 17" o:spid="_x0000_s1026" type="#_x0000_t104" style="position:absolute;margin-left:23pt;margin-top:163.4pt;width:84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" adj="15778,19191,5400" fillcolor="#e7e6e6" strokecolor="#767171" strokeweight="1pt"/>
                  </w:pict>
                </mc:Fallback>
              </mc:AlternateContent>
            </w:r>
          </w:p>
        </w:tc>
        <w:tc>
          <w:tcPr>
            <w:tcW w:w="1997" w:type="dxa"/>
          </w:tcPr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>YES</w:t>
            </w:r>
          </w:p>
          <w:p w:rsidR="002B5B24" w:rsidRPr="00341642" w:rsidRDefault="002B5B24" w:rsidP="00AB5284">
            <w:pPr>
              <w:rPr>
                <w:sz w:val="20"/>
                <w:szCs w:val="20"/>
              </w:rPr>
            </w:pPr>
            <w:r w:rsidRPr="00341642">
              <w:rPr>
                <w:sz w:val="20"/>
                <w:szCs w:val="20"/>
              </w:rPr>
              <w:t xml:space="preserve">If likely high-risk diagnosis refer patient to eye casualty. </w:t>
            </w:r>
          </w:p>
          <w:p w:rsidR="002B5B24" w:rsidRPr="00341642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341642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800526" wp14:editId="14EDD5A2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1050290</wp:posOffset>
                      </wp:positionV>
                      <wp:extent cx="1133475" cy="180975"/>
                      <wp:effectExtent l="0" t="19050" r="47625" b="28575"/>
                      <wp:wrapNone/>
                      <wp:docPr id="7" name="Arrow: Curved U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80975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160880"/>
                                  <a:gd name="adj3" fmla="val 25000"/>
                                </a:avLst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1FF33" id="Arrow: Curved Up 7" o:spid="_x0000_s1026" type="#_x0000_t104" style="position:absolute;margin-left:17.2pt;margin-top:82.7pt;width:89.2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" adj="16052,19257,5400" fillcolor="#e7e6e6" strokecolor="#767171" strokeweight="1pt"/>
                  </w:pict>
                </mc:Fallback>
              </mc:AlternateContent>
            </w:r>
            <w:r w:rsidRPr="00341642">
              <w:rPr>
                <w:sz w:val="20"/>
                <w:szCs w:val="20"/>
              </w:rPr>
              <w:t xml:space="preserve">If uncertain arrange primary care consultation for differential diagnosis and treatment </w:t>
            </w:r>
          </w:p>
        </w:tc>
        <w:tc>
          <w:tcPr>
            <w:tcW w:w="1841" w:type="dxa"/>
          </w:tcPr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>NO</w:t>
            </w: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ED521A6" wp14:editId="3200F5DF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137160</wp:posOffset>
                      </wp:positionV>
                      <wp:extent cx="2362200" cy="295275"/>
                      <wp:effectExtent l="0" t="19050" r="38100" b="28575"/>
                      <wp:wrapNone/>
                      <wp:docPr id="1" name="Arrow: Curved U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95275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160880"/>
                                  <a:gd name="adj3" fmla="val 25000"/>
                                </a:avLst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4FA24" id="Arrow: Curved Up 1" o:spid="_x0000_s1026" type="#_x0000_t104" style="position:absolute;margin-left:-24.95pt;margin-top:10.8pt;width:186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" adj="17256,19766,5400" fillcolor="#e7e6e6" strokecolor="#767171" strokeweight="1pt"/>
                  </w:pict>
                </mc:Fallback>
              </mc:AlternateContent>
            </w: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 xml:space="preserve">YES </w:t>
            </w: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>Provide reassurance (</w:t>
            </w:r>
            <w:proofErr w:type="spellStart"/>
            <w:r w:rsidRPr="001F7843">
              <w:rPr>
                <w:sz w:val="20"/>
                <w:szCs w:val="20"/>
              </w:rPr>
              <w:t>eg</w:t>
            </w:r>
            <w:proofErr w:type="spellEnd"/>
            <w:r w:rsidRPr="001F7843">
              <w:rPr>
                <w:sz w:val="20"/>
                <w:szCs w:val="20"/>
              </w:rPr>
              <w:t xml:space="preserve"> PVD), provide care or medications (e.g. uveitis) (written order, IP or via HES)</w:t>
            </w:r>
          </w:p>
          <w:p w:rsidR="002B5B24" w:rsidRPr="001F7843" w:rsidRDefault="002B5B24" w:rsidP="00A751E6">
            <w:pPr>
              <w:rPr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>Book review via face to face or video as clinically required. Advise patient to get back in contact immediately if symptoms worsen.</w:t>
            </w:r>
          </w:p>
        </w:tc>
        <w:tc>
          <w:tcPr>
            <w:tcW w:w="2130" w:type="dxa"/>
            <w:gridSpan w:val="2"/>
          </w:tcPr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>YES</w:t>
            </w:r>
          </w:p>
        </w:tc>
        <w:tc>
          <w:tcPr>
            <w:tcW w:w="2271" w:type="dxa"/>
            <w:gridSpan w:val="2"/>
            <w:vMerge w:val="restart"/>
          </w:tcPr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i/>
                <w:iCs/>
                <w:sz w:val="20"/>
                <w:szCs w:val="20"/>
              </w:rPr>
            </w:pPr>
          </w:p>
          <w:p w:rsidR="002B5B24" w:rsidRDefault="002B5B24" w:rsidP="00AB5284">
            <w:pPr>
              <w:rPr>
                <w:i/>
                <w:iCs/>
                <w:sz w:val="20"/>
                <w:szCs w:val="20"/>
              </w:rPr>
            </w:pPr>
          </w:p>
          <w:p w:rsidR="002B5B24" w:rsidRDefault="002B5B24" w:rsidP="00AB5284">
            <w:pPr>
              <w:rPr>
                <w:sz w:val="20"/>
                <w:szCs w:val="20"/>
              </w:rPr>
            </w:pPr>
          </w:p>
          <w:p w:rsidR="002B5B24" w:rsidRPr="001F7843" w:rsidRDefault="002B5B24" w:rsidP="00AB5284">
            <w:pPr>
              <w:rPr>
                <w:sz w:val="20"/>
                <w:szCs w:val="20"/>
              </w:rPr>
            </w:pPr>
            <w:r w:rsidRPr="001F7843">
              <w:rPr>
                <w:sz w:val="20"/>
                <w:szCs w:val="20"/>
              </w:rPr>
              <w:t xml:space="preserve">Optometrist phones through </w:t>
            </w:r>
            <w:r>
              <w:rPr>
                <w:sz w:val="20"/>
                <w:szCs w:val="20"/>
              </w:rPr>
              <w:t>(</w:t>
            </w:r>
            <w:r w:rsidRPr="001F7843">
              <w:rPr>
                <w:sz w:val="20"/>
                <w:szCs w:val="20"/>
              </w:rPr>
              <w:t>with</w:t>
            </w:r>
            <w:r>
              <w:rPr>
                <w:sz w:val="20"/>
                <w:szCs w:val="20"/>
              </w:rPr>
              <w:t xml:space="preserve"> or without</w:t>
            </w:r>
            <w:r w:rsidRPr="001F7843">
              <w:rPr>
                <w:sz w:val="20"/>
                <w:szCs w:val="20"/>
              </w:rPr>
              <w:t xml:space="preserve"> patient present</w:t>
            </w:r>
            <w:r>
              <w:rPr>
                <w:sz w:val="20"/>
                <w:szCs w:val="20"/>
              </w:rPr>
              <w:t>)</w:t>
            </w:r>
            <w:r w:rsidRPr="001F7843">
              <w:rPr>
                <w:sz w:val="20"/>
                <w:szCs w:val="20"/>
              </w:rPr>
              <w:t xml:space="preserve"> to discuss case with ophthalmology (+ share images where appropriate) and arrange prescription or appointment if necessary. If required, referral is sent via NHS.net  </w:t>
            </w:r>
          </w:p>
          <w:p w:rsidR="002B5B24" w:rsidRDefault="002B5B24" w:rsidP="00AB5284">
            <w:pPr>
              <w:rPr>
                <w:sz w:val="20"/>
                <w:szCs w:val="20"/>
              </w:rPr>
            </w:pPr>
          </w:p>
          <w:p w:rsidR="00A751E6" w:rsidRDefault="00A751E6" w:rsidP="00AB5284">
            <w:pPr>
              <w:rPr>
                <w:sz w:val="20"/>
                <w:szCs w:val="20"/>
              </w:rPr>
            </w:pPr>
          </w:p>
          <w:p w:rsidR="002B5B24" w:rsidRPr="00D150C7" w:rsidRDefault="002B5B24" w:rsidP="00AB5284">
            <w:pPr>
              <w:rPr>
                <w:sz w:val="20"/>
                <w:szCs w:val="20"/>
              </w:rPr>
            </w:pPr>
            <w:r w:rsidRPr="00D150C7">
              <w:rPr>
                <w:sz w:val="20"/>
                <w:szCs w:val="20"/>
              </w:rPr>
              <w:t>OR</w:t>
            </w:r>
          </w:p>
          <w:p w:rsidR="002B5B24" w:rsidRDefault="002B5B24" w:rsidP="00AB5284">
            <w:pPr>
              <w:rPr>
                <w:sz w:val="20"/>
                <w:szCs w:val="20"/>
              </w:rPr>
            </w:pPr>
          </w:p>
          <w:p w:rsidR="002B5B24" w:rsidRPr="002B5B24" w:rsidRDefault="002B5B24" w:rsidP="00AB5284">
            <w:pPr>
              <w:rPr>
                <w:sz w:val="20"/>
                <w:szCs w:val="20"/>
              </w:rPr>
            </w:pPr>
            <w:r w:rsidRPr="00D150C7">
              <w:rPr>
                <w:sz w:val="20"/>
                <w:szCs w:val="20"/>
              </w:rPr>
              <w:t xml:space="preserve">Collaborative management </w:t>
            </w:r>
            <w:r w:rsidRPr="001F7843">
              <w:rPr>
                <w:sz w:val="20"/>
                <w:szCs w:val="20"/>
              </w:rPr>
              <w:t xml:space="preserve">with optometrist with independent prescribing/ higher qualifications </w:t>
            </w:r>
            <w:r w:rsidR="00874CF8" w:rsidRPr="00E149B1">
              <w:rPr>
                <w:rFonts w:cstheme="minorHAnsi"/>
                <w:b/>
                <w:bCs/>
                <w:sz w:val="24"/>
                <w:szCs w:val="24"/>
              </w:rPr>
              <w:t>†</w:t>
            </w:r>
          </w:p>
        </w:tc>
      </w:tr>
      <w:tr w:rsidR="002B5B24" w:rsidTr="00C70CEB">
        <w:trPr>
          <w:trHeight w:val="1124"/>
        </w:trPr>
        <w:tc>
          <w:tcPr>
            <w:tcW w:w="138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2B5B24" w:rsidRPr="00B67BB1" w:rsidRDefault="002B5B24" w:rsidP="00AB52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B5B24" w:rsidRPr="002B5B24" w:rsidRDefault="002B5B24" w:rsidP="00AB5284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2B5B24" w:rsidRPr="002B5B24" w:rsidRDefault="002B5B24" w:rsidP="00AB528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5B24">
              <w:rPr>
                <w:rFonts w:cstheme="minorHAnsi"/>
                <w:b/>
                <w:bCs/>
                <w:sz w:val="20"/>
                <w:szCs w:val="20"/>
              </w:rPr>
              <w:t>HES supported optometric treatment</w:t>
            </w:r>
          </w:p>
          <w:p w:rsidR="002B5B24" w:rsidRPr="002B5B24" w:rsidRDefault="002B5B24" w:rsidP="00AB5284">
            <w:pPr>
              <w:rPr>
                <w:rFonts w:cstheme="minorHAnsi"/>
                <w:sz w:val="20"/>
                <w:szCs w:val="20"/>
              </w:rPr>
            </w:pPr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>Examples:  corneal foreign body /  mild microbial keratitis / anterior uveitis / herpetic keratitis / episcleritis  /mild chemical injury/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mild-moderate </w:t>
            </w:r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>blunt trauma  / mild-moderate preseptal cellulitis / suspicious disc/vernal and atopic keratoconjunctivitis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2B5B24" w:rsidRPr="002B5B24" w:rsidRDefault="002B5B24" w:rsidP="00AB5284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2B5B24" w:rsidRPr="002B5B24" w:rsidRDefault="002B5B24" w:rsidP="00AB5284">
            <w:pPr>
              <w:rPr>
                <w:sz w:val="20"/>
                <w:szCs w:val="20"/>
              </w:rPr>
            </w:pPr>
            <w:r w:rsidRPr="00B11AAC">
              <w:rPr>
                <w:strike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YES</w:t>
            </w:r>
          </w:p>
          <w:p w:rsidR="002B5B24" w:rsidRDefault="002B5B24" w:rsidP="00AB5284">
            <w:pPr>
              <w:rPr>
                <w:color w:val="FF0000"/>
                <w:sz w:val="20"/>
                <w:szCs w:val="20"/>
              </w:rPr>
            </w:pPr>
          </w:p>
          <w:p w:rsidR="002B5B24" w:rsidRPr="00341642" w:rsidRDefault="002B5B24" w:rsidP="00AB5284">
            <w:pPr>
              <w:rPr>
                <w:sz w:val="20"/>
                <w:szCs w:val="20"/>
              </w:rPr>
            </w:pPr>
            <w:r w:rsidRPr="00341642">
              <w:rPr>
                <w:sz w:val="20"/>
                <w:szCs w:val="20"/>
              </w:rPr>
              <w:t xml:space="preserve">If likely medium risk  diagnosis is one of these conditions </w:t>
            </w:r>
            <w:r w:rsidRPr="00341642">
              <w:t xml:space="preserve"> </w:t>
            </w:r>
            <w:r w:rsidRPr="00341642">
              <w:rPr>
                <w:sz w:val="20"/>
                <w:szCs w:val="20"/>
              </w:rPr>
              <w:t xml:space="preserve">gather information via telephone / video to minimise F2F and arrange primary care consultation for differential diagnosis or treatment  </w:t>
            </w:r>
          </w:p>
          <w:p w:rsidR="002B5B24" w:rsidRPr="002B5B24" w:rsidRDefault="00A751E6" w:rsidP="00AB5284">
            <w:pPr>
              <w:rPr>
                <w:sz w:val="20"/>
                <w:szCs w:val="20"/>
              </w:rPr>
            </w:pPr>
            <w:r w:rsidRPr="002B5B24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4BC5F6" wp14:editId="3E747DAA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156210</wp:posOffset>
                      </wp:positionV>
                      <wp:extent cx="1124585" cy="219075"/>
                      <wp:effectExtent l="0" t="19050" r="18415" b="28575"/>
                      <wp:wrapNone/>
                      <wp:docPr id="6" name="Arrow: Curved U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4585" cy="219075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160880"/>
                                  <a:gd name="adj3" fmla="val 31427"/>
                                </a:avLst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C306F" id="Arrow: Curved Up 6" o:spid="_x0000_s1026" type="#_x0000_t104" style="position:absolute;margin-left:17.15pt;margin-top:12.3pt;width:88.5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" adj="14831,18741,6788" fillcolor="#e7e6e6" strokecolor="#767171" strokeweight="1pt"/>
                  </w:pict>
                </mc:Fallback>
              </mc:AlternateConten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B5B24" w:rsidRPr="002B5B24" w:rsidRDefault="002B5B24" w:rsidP="00AB5284">
            <w:pPr>
              <w:rPr>
                <w:sz w:val="20"/>
                <w:szCs w:val="20"/>
              </w:rPr>
            </w:pPr>
            <w:r w:rsidRPr="002B5B24">
              <w:rPr>
                <w:sz w:val="20"/>
                <w:szCs w:val="20"/>
              </w:rPr>
              <w:t xml:space="preserve">YES </w:t>
            </w:r>
          </w:p>
          <w:p w:rsidR="00A751E6" w:rsidRDefault="002B5B24" w:rsidP="00AB5284">
            <w:pPr>
              <w:rPr>
                <w:sz w:val="20"/>
                <w:szCs w:val="20"/>
              </w:rPr>
            </w:pPr>
            <w:r w:rsidRPr="002B5B24">
              <w:rPr>
                <w:sz w:val="20"/>
                <w:szCs w:val="20"/>
              </w:rPr>
              <w:t>Provide reassurance, provide care (</w:t>
            </w:r>
            <w:proofErr w:type="spellStart"/>
            <w:r w:rsidRPr="002B5B24">
              <w:rPr>
                <w:sz w:val="20"/>
                <w:szCs w:val="20"/>
              </w:rPr>
              <w:t>eg</w:t>
            </w:r>
            <w:proofErr w:type="spellEnd"/>
            <w:r w:rsidRPr="002B5B24">
              <w:rPr>
                <w:sz w:val="20"/>
                <w:szCs w:val="20"/>
              </w:rPr>
              <w:t xml:space="preserve"> FB removal) or medications (written order, IP or via HES)</w:t>
            </w:r>
            <w:r>
              <w:rPr>
                <w:sz w:val="20"/>
                <w:szCs w:val="20"/>
              </w:rPr>
              <w:t xml:space="preserve">.  </w:t>
            </w:r>
            <w:r w:rsidRPr="002B5B24">
              <w:rPr>
                <w:sz w:val="20"/>
                <w:szCs w:val="20"/>
              </w:rPr>
              <w:t xml:space="preserve">Book review via face to face or video as clinically required. Advise patient to get back in contact </w:t>
            </w:r>
          </w:p>
          <w:p w:rsidR="002B5B24" w:rsidRDefault="00A751E6" w:rsidP="00AB5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B5B24" w:rsidRPr="002B5B24">
              <w:rPr>
                <w:sz w:val="20"/>
                <w:szCs w:val="20"/>
              </w:rPr>
              <w:t>immediately if symptoms worsen.</w:t>
            </w:r>
          </w:p>
          <w:p w:rsidR="00C70CEB" w:rsidRPr="002B5B24" w:rsidRDefault="00C70CEB" w:rsidP="00AB5284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2B5B24" w:rsidRPr="002B5B24" w:rsidRDefault="002B5B24" w:rsidP="00AB5284">
            <w:pPr>
              <w:rPr>
                <w:sz w:val="20"/>
                <w:szCs w:val="20"/>
              </w:rPr>
            </w:pPr>
            <w:r w:rsidRPr="002B5B24">
              <w:rPr>
                <w:sz w:val="20"/>
                <w:szCs w:val="20"/>
              </w:rPr>
              <w:t>NO</w:t>
            </w:r>
          </w:p>
          <w:p w:rsidR="002B5B24" w:rsidRPr="002B5B24" w:rsidRDefault="002B5B24" w:rsidP="00AB5284">
            <w:pPr>
              <w:rPr>
                <w:sz w:val="20"/>
                <w:szCs w:val="20"/>
              </w:rPr>
            </w:pPr>
            <w:r w:rsidRPr="002B5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gridSpan w:val="2"/>
            <w:vMerge/>
            <w:tcBorders>
              <w:bottom w:val="single" w:sz="4" w:space="0" w:color="auto"/>
            </w:tcBorders>
          </w:tcPr>
          <w:p w:rsidR="002B5B24" w:rsidRPr="00CB187C" w:rsidRDefault="002B5B24" w:rsidP="00AB5284">
            <w:pPr>
              <w:rPr>
                <w:sz w:val="16"/>
                <w:szCs w:val="16"/>
              </w:rPr>
            </w:pPr>
          </w:p>
        </w:tc>
      </w:tr>
      <w:tr w:rsidR="00C70CEB" w:rsidTr="0074212A">
        <w:trPr>
          <w:trHeight w:val="419"/>
        </w:trPr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C70CEB" w:rsidRPr="00B32554" w:rsidRDefault="008F641C" w:rsidP="00C70C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RISK STRATFICATION</w:t>
            </w:r>
          </w:p>
        </w:tc>
        <w:tc>
          <w:tcPr>
            <w:tcW w:w="10218" w:type="dxa"/>
            <w:gridSpan w:val="7"/>
            <w:shd w:val="clear" w:color="auto" w:fill="FFFF99"/>
          </w:tcPr>
          <w:p w:rsidR="00C70CEB" w:rsidRPr="00C70CEB" w:rsidRDefault="00C70CEB" w:rsidP="002B5B24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SERVICE PATHWAY</w:t>
            </w:r>
          </w:p>
        </w:tc>
      </w:tr>
      <w:tr w:rsidR="002B5B24" w:rsidTr="0074212A">
        <w:trPr>
          <w:trHeight w:val="840"/>
        </w:trPr>
        <w:tc>
          <w:tcPr>
            <w:tcW w:w="1387" w:type="dxa"/>
            <w:shd w:val="clear" w:color="auto" w:fill="F2F2F2" w:themeFill="background1" w:themeFillShade="F2"/>
          </w:tcPr>
          <w:p w:rsidR="002B5B24" w:rsidRDefault="002B5B24" w:rsidP="00AB5284">
            <w:pPr>
              <w:jc w:val="center"/>
              <w:rPr>
                <w:b/>
                <w:bCs/>
                <w:sz w:val="20"/>
                <w:szCs w:val="20"/>
              </w:rPr>
            </w:pPr>
            <w:r w:rsidRPr="00632FDF">
              <w:rPr>
                <w:b/>
                <w:sz w:val="24"/>
                <w:szCs w:val="24"/>
              </w:rPr>
              <w:t>RISK Category</w:t>
            </w:r>
          </w:p>
          <w:p w:rsidR="002B5B24" w:rsidRDefault="002B5B24" w:rsidP="00AB528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5B24" w:rsidRPr="00B67BB1" w:rsidRDefault="002B5B24" w:rsidP="00AB52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2B5B24" w:rsidRDefault="00A751E6" w:rsidP="00C70C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Possible</w:t>
            </w:r>
          </w:p>
          <w:p w:rsidR="00A751E6" w:rsidRPr="00CB187C" w:rsidRDefault="00A751E6" w:rsidP="00C70CE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>SYMPTOMS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A751E6" w:rsidRDefault="002B5B24" w:rsidP="00C70CEB">
            <w:pPr>
              <w:jc w:val="center"/>
              <w:rPr>
                <w:b/>
                <w:bCs/>
                <w:sz w:val="24"/>
                <w:szCs w:val="24"/>
              </w:rPr>
            </w:pPr>
            <w:r w:rsidRPr="00B32554">
              <w:rPr>
                <w:b/>
                <w:bCs/>
                <w:sz w:val="24"/>
                <w:szCs w:val="24"/>
              </w:rPr>
              <w:t>Possible</w:t>
            </w:r>
          </w:p>
          <w:p w:rsidR="002B5B24" w:rsidRPr="00A751E6" w:rsidRDefault="00A751E6" w:rsidP="00C70CEB">
            <w:pPr>
              <w:jc w:val="center"/>
              <w:rPr>
                <w:b/>
                <w:sz w:val="24"/>
                <w:szCs w:val="24"/>
              </w:rPr>
            </w:pPr>
            <w:r w:rsidRPr="00A751E6">
              <w:rPr>
                <w:b/>
                <w:sz w:val="24"/>
                <w:szCs w:val="24"/>
              </w:rPr>
              <w:t>CONDITIONS</w:t>
            </w:r>
          </w:p>
        </w:tc>
        <w:tc>
          <w:tcPr>
            <w:tcW w:w="1979" w:type="dxa"/>
            <w:shd w:val="clear" w:color="auto" w:fill="B4C6E7" w:themeFill="accent1" w:themeFillTint="66"/>
          </w:tcPr>
          <w:p w:rsidR="002B5B24" w:rsidRPr="0088643B" w:rsidRDefault="00A751E6" w:rsidP="002B5B24">
            <w:pPr>
              <w:jc w:val="center"/>
            </w:pPr>
            <w:r>
              <w:rPr>
                <w:b/>
                <w:bCs/>
              </w:rPr>
              <w:t>Patient T</w:t>
            </w:r>
            <w:r w:rsidR="002B5B24" w:rsidRPr="0088643B">
              <w:rPr>
                <w:b/>
                <w:bCs/>
              </w:rPr>
              <w:t>elephones CUES optical practice</w:t>
            </w:r>
          </w:p>
        </w:tc>
        <w:tc>
          <w:tcPr>
            <w:tcW w:w="1997" w:type="dxa"/>
            <w:shd w:val="clear" w:color="auto" w:fill="B4C6E7" w:themeFill="accent1" w:themeFillTint="66"/>
          </w:tcPr>
          <w:p w:rsidR="00A751E6" w:rsidRDefault="002B5B24" w:rsidP="00AB5284">
            <w:pPr>
              <w:pStyle w:val="NoSpacing"/>
              <w:shd w:val="clear" w:color="auto" w:fill="B4C6E7" w:themeFill="accent1" w:themeFillTint="66"/>
              <w:jc w:val="center"/>
              <w:rPr>
                <w:b/>
                <w:bCs/>
              </w:rPr>
            </w:pPr>
            <w:r w:rsidRPr="0088643B">
              <w:rPr>
                <w:b/>
                <w:bCs/>
              </w:rPr>
              <w:t xml:space="preserve">REMOTE </w:t>
            </w:r>
          </w:p>
          <w:p w:rsidR="002B5B24" w:rsidRPr="0088643B" w:rsidRDefault="00A751E6" w:rsidP="00AB5284">
            <w:pPr>
              <w:pStyle w:val="NoSpacing"/>
              <w:shd w:val="clear" w:color="auto" w:fill="B4C6E7" w:themeFill="accent1" w:themeFillTint="6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2B5B24" w:rsidRPr="0088643B">
              <w:rPr>
                <w:b/>
                <w:bCs/>
              </w:rPr>
              <w:t>elephone /</w:t>
            </w:r>
            <w:r>
              <w:rPr>
                <w:b/>
                <w:bCs/>
              </w:rPr>
              <w:t>V</w:t>
            </w:r>
            <w:r w:rsidR="002B5B24" w:rsidRPr="0088643B">
              <w:rPr>
                <w:b/>
                <w:bCs/>
              </w:rPr>
              <w:t xml:space="preserve">ideo  </w:t>
            </w:r>
          </w:p>
          <w:p w:rsidR="002B5B24" w:rsidRPr="0088643B" w:rsidRDefault="002B5B24" w:rsidP="00AB5284">
            <w:pPr>
              <w:pStyle w:val="NoSpacing"/>
              <w:jc w:val="center"/>
            </w:pPr>
            <w:r w:rsidRPr="0088643B">
              <w:rPr>
                <w:b/>
                <w:bCs/>
              </w:rPr>
              <w:t>consultation</w:t>
            </w:r>
          </w:p>
          <w:p w:rsidR="002B5B24" w:rsidRPr="0088643B" w:rsidRDefault="002B5B24" w:rsidP="002B5B24">
            <w:pPr>
              <w:jc w:val="center"/>
            </w:pPr>
          </w:p>
        </w:tc>
        <w:tc>
          <w:tcPr>
            <w:tcW w:w="1841" w:type="dxa"/>
            <w:shd w:val="clear" w:color="auto" w:fill="B4C6E7" w:themeFill="accent1" w:themeFillTint="66"/>
          </w:tcPr>
          <w:p w:rsidR="00C70CEB" w:rsidRDefault="002B5B24" w:rsidP="00C70CEB">
            <w:pPr>
              <w:jc w:val="center"/>
              <w:rPr>
                <w:b/>
                <w:bCs/>
              </w:rPr>
            </w:pPr>
            <w:r w:rsidRPr="0088643B">
              <w:rPr>
                <w:b/>
                <w:bCs/>
              </w:rPr>
              <w:t xml:space="preserve">F2F </w:t>
            </w:r>
            <w:r w:rsidR="00C70CEB">
              <w:rPr>
                <w:b/>
                <w:bCs/>
              </w:rPr>
              <w:t xml:space="preserve">Consultation </w:t>
            </w:r>
            <w:r w:rsidRPr="0088643B">
              <w:rPr>
                <w:b/>
                <w:bCs/>
              </w:rPr>
              <w:t xml:space="preserve">(access via </w:t>
            </w:r>
            <w:r w:rsidR="00C70CEB">
              <w:rPr>
                <w:b/>
                <w:bCs/>
              </w:rPr>
              <w:t>T</w:t>
            </w:r>
          </w:p>
          <w:p w:rsidR="002B5B24" w:rsidRPr="0088643B" w:rsidRDefault="00C70CEB" w:rsidP="00C70CEB">
            <w:r>
              <w:rPr>
                <w:b/>
                <w:bCs/>
              </w:rPr>
              <w:t>telephone/ v</w:t>
            </w:r>
            <w:r w:rsidR="002B5B24" w:rsidRPr="0088643B">
              <w:rPr>
                <w:b/>
                <w:bCs/>
              </w:rPr>
              <w:t xml:space="preserve">ideo  triage, use PPE ) </w:t>
            </w:r>
          </w:p>
        </w:tc>
        <w:tc>
          <w:tcPr>
            <w:tcW w:w="2130" w:type="dxa"/>
            <w:gridSpan w:val="2"/>
            <w:shd w:val="clear" w:color="auto" w:fill="B4C6E7" w:themeFill="accent1" w:themeFillTint="66"/>
          </w:tcPr>
          <w:p w:rsidR="002B5B24" w:rsidRPr="00C70CEB" w:rsidRDefault="002B5B24" w:rsidP="00C70CEB">
            <w:pPr>
              <w:jc w:val="center"/>
              <w:rPr>
                <w:b/>
                <w:bCs/>
              </w:rPr>
            </w:pPr>
            <w:r w:rsidRPr="00C70CEB">
              <w:rPr>
                <w:b/>
                <w:bCs/>
                <w:caps/>
              </w:rPr>
              <w:t xml:space="preserve">Referral </w:t>
            </w:r>
            <w:r w:rsidRPr="0088643B">
              <w:rPr>
                <w:b/>
                <w:bCs/>
              </w:rPr>
              <w:t>to Ophthalmology Service  /eye casualty</w:t>
            </w:r>
          </w:p>
        </w:tc>
        <w:tc>
          <w:tcPr>
            <w:tcW w:w="2271" w:type="dxa"/>
            <w:gridSpan w:val="2"/>
            <w:shd w:val="clear" w:color="auto" w:fill="B4C6E7" w:themeFill="accent1" w:themeFillTint="66"/>
          </w:tcPr>
          <w:p w:rsidR="002B5B24" w:rsidRPr="0088643B" w:rsidRDefault="002B5B24" w:rsidP="002B5B24">
            <w:pPr>
              <w:jc w:val="center"/>
            </w:pPr>
            <w:r w:rsidRPr="00C70CEB">
              <w:rPr>
                <w:b/>
                <w:bCs/>
                <w:caps/>
              </w:rPr>
              <w:t xml:space="preserve">Collaborative </w:t>
            </w:r>
            <w:r w:rsidRPr="0088643B">
              <w:rPr>
                <w:b/>
                <w:bCs/>
              </w:rPr>
              <w:t>management options</w:t>
            </w:r>
          </w:p>
        </w:tc>
      </w:tr>
      <w:tr w:rsidR="002B5B24" w:rsidTr="002B5B24">
        <w:trPr>
          <w:trHeight w:val="1350"/>
        </w:trPr>
        <w:tc>
          <w:tcPr>
            <w:tcW w:w="1387" w:type="dxa"/>
            <w:shd w:val="clear" w:color="auto" w:fill="FDD3CB"/>
          </w:tcPr>
          <w:p w:rsidR="002B5B24" w:rsidRDefault="002B5B24" w:rsidP="00AB5284">
            <w:pPr>
              <w:rPr>
                <w:b/>
                <w:bCs/>
                <w:smallCaps/>
                <w:sz w:val="24"/>
                <w:szCs w:val="24"/>
              </w:rPr>
            </w:pPr>
            <w:r w:rsidRPr="00C70CEB">
              <w:rPr>
                <w:b/>
                <w:bCs/>
                <w:smallCaps/>
                <w:sz w:val="24"/>
                <w:szCs w:val="24"/>
              </w:rPr>
              <w:t xml:space="preserve">Emergency </w:t>
            </w:r>
            <w:r w:rsidR="00C70CEB" w:rsidRPr="00C70CEB">
              <w:rPr>
                <w:b/>
                <w:bCs/>
                <w:smallCaps/>
                <w:sz w:val="24"/>
                <w:szCs w:val="24"/>
              </w:rPr>
              <w:t>Eye C</w:t>
            </w:r>
            <w:r w:rsidRPr="00C70CEB">
              <w:rPr>
                <w:b/>
                <w:bCs/>
                <w:smallCaps/>
                <w:sz w:val="24"/>
                <w:szCs w:val="24"/>
              </w:rPr>
              <w:t xml:space="preserve">are </w:t>
            </w:r>
          </w:p>
          <w:p w:rsidR="00C70CEB" w:rsidRPr="00C70CEB" w:rsidRDefault="00C70CEB" w:rsidP="00AB5284">
            <w:pPr>
              <w:rPr>
                <w:b/>
                <w:bCs/>
                <w:smallCaps/>
                <w:sz w:val="16"/>
                <w:szCs w:val="16"/>
              </w:rPr>
            </w:pPr>
          </w:p>
          <w:p w:rsidR="002B5B24" w:rsidRPr="00C70CEB" w:rsidRDefault="002B5B24" w:rsidP="00AB5284">
            <w:pPr>
              <w:rPr>
                <w:b/>
                <w:bCs/>
                <w:smallCaps/>
                <w:sz w:val="20"/>
                <w:szCs w:val="20"/>
              </w:rPr>
            </w:pPr>
            <w:r w:rsidRPr="00C70CEB">
              <w:rPr>
                <w:b/>
                <w:bCs/>
                <w:smallCaps/>
                <w:sz w:val="24"/>
                <w:szCs w:val="24"/>
              </w:rPr>
              <w:t>(</w:t>
            </w:r>
            <w:r w:rsidR="00C70CEB" w:rsidRPr="00C70CEB">
              <w:rPr>
                <w:b/>
                <w:bCs/>
                <w:smallCaps/>
                <w:sz w:val="24"/>
                <w:szCs w:val="24"/>
              </w:rPr>
              <w:t>High R</w:t>
            </w:r>
            <w:r w:rsidRPr="00C70CEB">
              <w:rPr>
                <w:b/>
                <w:bCs/>
                <w:smallCaps/>
                <w:sz w:val="24"/>
                <w:szCs w:val="24"/>
              </w:rPr>
              <w:t>isk)</w:t>
            </w:r>
          </w:p>
        </w:tc>
        <w:tc>
          <w:tcPr>
            <w:tcW w:w="1559" w:type="dxa"/>
          </w:tcPr>
          <w:p w:rsidR="002B5B24" w:rsidRPr="00B90C6A" w:rsidRDefault="002B5B24" w:rsidP="00AB5284">
            <w:pPr>
              <w:rPr>
                <w:sz w:val="20"/>
                <w:szCs w:val="20"/>
              </w:rPr>
            </w:pPr>
            <w:r w:rsidRPr="00B90C6A">
              <w:rPr>
                <w:sz w:val="20"/>
                <w:szCs w:val="20"/>
              </w:rPr>
              <w:t xml:space="preserve">Typical Red Flag symptoms: </w:t>
            </w:r>
            <w:r w:rsidRPr="00B90C6A">
              <w:t xml:space="preserve"> </w:t>
            </w:r>
            <w:r w:rsidRPr="00B90C6A">
              <w:rPr>
                <w:sz w:val="20"/>
                <w:szCs w:val="20"/>
              </w:rPr>
              <w:t xml:space="preserve">sudden onset of red and painful eye which </w:t>
            </w:r>
            <w:r w:rsidR="00A30E96">
              <w:rPr>
                <w:sz w:val="20"/>
                <w:szCs w:val="20"/>
              </w:rPr>
              <w:t>may be associated with photopho</w:t>
            </w:r>
            <w:r w:rsidRPr="00B90C6A">
              <w:rPr>
                <w:sz w:val="20"/>
                <w:szCs w:val="20"/>
              </w:rPr>
              <w:t xml:space="preserve">bia  or nausea , severe reduction or loss of vision, </w:t>
            </w:r>
            <w:r w:rsidRPr="00B90C6A">
              <w:t xml:space="preserve"> </w:t>
            </w:r>
            <w:r w:rsidRPr="00B90C6A">
              <w:rPr>
                <w:sz w:val="20"/>
                <w:szCs w:val="20"/>
              </w:rPr>
              <w:t xml:space="preserve">recent onset of shadows or ‘curtaining’ in the field of vision, </w:t>
            </w:r>
            <w:r w:rsidRPr="00B90C6A">
              <w:t xml:space="preserve"> </w:t>
            </w:r>
            <w:r w:rsidRPr="00B90C6A">
              <w:rPr>
                <w:sz w:val="20"/>
                <w:szCs w:val="20"/>
              </w:rPr>
              <w:t>sudden onset ptosis and diplopia.</w:t>
            </w:r>
          </w:p>
        </w:tc>
        <w:tc>
          <w:tcPr>
            <w:tcW w:w="2407" w:type="dxa"/>
          </w:tcPr>
          <w:p w:rsidR="002B5B24" w:rsidRPr="00B90C6A" w:rsidRDefault="002B5B24" w:rsidP="00AB52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>Examples:</w:t>
            </w:r>
            <w:r w:rsidRPr="002B5B24">
              <w:rPr>
                <w:sz w:val="20"/>
                <w:szCs w:val="20"/>
              </w:rPr>
              <w:t xml:space="preserve"> </w:t>
            </w:r>
            <w:r w:rsidRPr="00B90C6A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 xml:space="preserve">cute </w:t>
            </w:r>
            <w:r w:rsidRPr="00B90C6A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 xml:space="preserve">ngle </w:t>
            </w:r>
            <w:r w:rsidRPr="00B90C6A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 xml:space="preserve">losure </w:t>
            </w:r>
            <w:r w:rsidRPr="00B90C6A">
              <w:rPr>
                <w:rFonts w:cstheme="minorHAnsi"/>
                <w:color w:val="000000" w:themeColor="text1"/>
                <w:sz w:val="20"/>
                <w:szCs w:val="20"/>
              </w:rPr>
              <w:t>g</w:t>
            </w:r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>laucoma</w:t>
            </w:r>
            <w:r w:rsidRPr="00B90C6A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B90C6A">
              <w:t xml:space="preserve"> </w:t>
            </w:r>
            <w:r w:rsidRPr="00B90C6A">
              <w:rPr>
                <w:rFonts w:cstheme="minorHAnsi"/>
                <w:color w:val="000000" w:themeColor="text1"/>
                <w:sz w:val="20"/>
                <w:szCs w:val="20"/>
              </w:rPr>
              <w:t xml:space="preserve">proliferative retinopathy (any cause), wet AMD, </w:t>
            </w:r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 xml:space="preserve">anterior </w:t>
            </w:r>
            <w:r w:rsidRPr="00B90C6A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 xml:space="preserve">schaemic optic neuropathy / orbital cellulitis / serious chemical Injury /  severe keratitis/ </w:t>
            </w:r>
            <w:r w:rsidRPr="00B90C6A">
              <w:rPr>
                <w:rFonts w:cstheme="minorHAnsi"/>
                <w:color w:val="000000" w:themeColor="text1"/>
                <w:sz w:val="20"/>
                <w:szCs w:val="20"/>
              </w:rPr>
              <w:t xml:space="preserve"> CRVO/ </w:t>
            </w:r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 xml:space="preserve">CRAO&lt;4 hours old / endophthalmitis / hypopyon /  definite </w:t>
            </w:r>
            <w:proofErr w:type="spellStart"/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>papilloedema</w:t>
            </w:r>
            <w:proofErr w:type="spellEnd"/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 xml:space="preserve"> / penetrating injuries /  third nerve palsy (acute) with pain / vitreous haemorrhage / white pupil in a child / retinal detachment/severe blunt trauma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>hyphaema</w:t>
            </w:r>
            <w:proofErr w:type="spellEnd"/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 xml:space="preserve"> with high IOP/giant cell arteritis /</w:t>
            </w:r>
            <w:r w:rsidRPr="00B90C6A">
              <w:rPr>
                <w:rFonts w:cstheme="minorHAnsi"/>
                <w:color w:val="000000" w:themeColor="text1"/>
                <w:sz w:val="20"/>
                <w:szCs w:val="20"/>
              </w:rPr>
              <w:t xml:space="preserve">central retinal </w:t>
            </w:r>
            <w:r w:rsidRPr="002B5B24">
              <w:rPr>
                <w:rFonts w:cstheme="minorHAnsi"/>
                <w:color w:val="000000" w:themeColor="text1"/>
                <w:sz w:val="20"/>
                <w:szCs w:val="20"/>
              </w:rPr>
              <w:t>vein occlusions</w:t>
            </w:r>
            <w:r w:rsidRPr="00B90C6A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2B5B24" w:rsidRPr="002B5B24" w:rsidRDefault="002B5B24" w:rsidP="00AB528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</w:tcPr>
          <w:p w:rsidR="002B5B24" w:rsidRPr="002B5B24" w:rsidRDefault="002B5B24" w:rsidP="00AB5284">
            <w:pPr>
              <w:rPr>
                <w:sz w:val="20"/>
                <w:szCs w:val="20"/>
              </w:rPr>
            </w:pPr>
            <w:r w:rsidRPr="002B5B24">
              <w:rPr>
                <w:sz w:val="20"/>
                <w:szCs w:val="20"/>
              </w:rPr>
              <w:t>YES</w:t>
            </w:r>
          </w:p>
        </w:tc>
        <w:tc>
          <w:tcPr>
            <w:tcW w:w="3838" w:type="dxa"/>
            <w:gridSpan w:val="2"/>
          </w:tcPr>
          <w:p w:rsidR="002B5B24" w:rsidRPr="002B5B24" w:rsidRDefault="002B5B24" w:rsidP="00AB5284">
            <w:pPr>
              <w:rPr>
                <w:sz w:val="20"/>
                <w:szCs w:val="20"/>
              </w:rPr>
            </w:pPr>
            <w:r w:rsidRPr="002B5B24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25A8A" wp14:editId="57B3CB5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701675</wp:posOffset>
                      </wp:positionV>
                      <wp:extent cx="2933700" cy="333375"/>
                      <wp:effectExtent l="0" t="19050" r="38100" b="28575"/>
                      <wp:wrapNone/>
                      <wp:docPr id="12" name="Arrow: Curved Up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333375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160880"/>
                                  <a:gd name="adj3" fmla="val 20122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01F21" id="Arrow: Curved Up 12" o:spid="_x0000_s1026" type="#_x0000_t104" style="position:absolute;margin-left:2.95pt;margin-top:55.25pt;width:23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" adj="17651,19932,4346" fillcolor="#e7e6e6 [3214]" strokecolor="#747070 [1614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YES if receptionist receives initial call, optometrist may request urgent telephone / video call with patient if uncertainty from reported symptoms</w:t>
            </w:r>
          </w:p>
        </w:tc>
        <w:tc>
          <w:tcPr>
            <w:tcW w:w="2130" w:type="dxa"/>
            <w:gridSpan w:val="2"/>
          </w:tcPr>
          <w:p w:rsidR="002B5B24" w:rsidRPr="002B5B24" w:rsidRDefault="002B5B24" w:rsidP="00AB5284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Y</w:t>
            </w:r>
            <w:r w:rsidRPr="002B5B24">
              <w:rPr>
                <w:noProof/>
                <w:sz w:val="20"/>
                <w:szCs w:val="20"/>
                <w:lang w:eastAsia="en-GB"/>
              </w:rPr>
              <w:t>ES</w:t>
            </w:r>
            <w:r w:rsidRPr="002B5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gridSpan w:val="2"/>
          </w:tcPr>
          <w:p w:rsidR="002B5B24" w:rsidRPr="002B5B24" w:rsidRDefault="002B5B24" w:rsidP="00AB5284">
            <w:pPr>
              <w:rPr>
                <w:sz w:val="20"/>
                <w:szCs w:val="20"/>
              </w:rPr>
            </w:pPr>
          </w:p>
        </w:tc>
      </w:tr>
      <w:tr w:rsidR="002B5B24" w:rsidTr="002B5B24">
        <w:tc>
          <w:tcPr>
            <w:tcW w:w="1387" w:type="dxa"/>
            <w:shd w:val="clear" w:color="auto" w:fill="E7E6E6" w:themeFill="background2"/>
          </w:tcPr>
          <w:p w:rsidR="002B5B24" w:rsidRPr="002B5B24" w:rsidRDefault="002B5B24" w:rsidP="00AB5284">
            <w:pPr>
              <w:rPr>
                <w:b/>
                <w:bCs/>
                <w:sz w:val="24"/>
                <w:szCs w:val="24"/>
              </w:rPr>
            </w:pPr>
            <w:r w:rsidRPr="002B5B24">
              <w:rPr>
                <w:b/>
                <w:bCs/>
                <w:sz w:val="24"/>
                <w:szCs w:val="24"/>
              </w:rPr>
              <w:t>A</w:t>
            </w:r>
            <w:r w:rsidRPr="00D150C7">
              <w:rPr>
                <w:b/>
                <w:bCs/>
                <w:sz w:val="24"/>
                <w:szCs w:val="24"/>
              </w:rPr>
              <w:t>cute worsening of existing/</w:t>
            </w:r>
          </w:p>
          <w:p w:rsidR="002B5B24" w:rsidRPr="002B5B24" w:rsidRDefault="002B5B24" w:rsidP="00AB5284">
            <w:pPr>
              <w:rPr>
                <w:b/>
                <w:bCs/>
                <w:sz w:val="24"/>
                <w:szCs w:val="24"/>
              </w:rPr>
            </w:pPr>
            <w:r w:rsidRPr="002B5B24">
              <w:rPr>
                <w:b/>
                <w:bCs/>
                <w:sz w:val="24"/>
                <w:szCs w:val="24"/>
              </w:rPr>
              <w:t xml:space="preserve">known condition   of </w:t>
            </w:r>
            <w:r w:rsidRPr="00A30E96">
              <w:rPr>
                <w:b/>
                <w:bCs/>
                <w:sz w:val="24"/>
                <w:szCs w:val="24"/>
                <w:u w:val="single"/>
              </w:rPr>
              <w:t>patient already under HES</w:t>
            </w:r>
          </w:p>
          <w:p w:rsidR="002B5B24" w:rsidRPr="005F7102" w:rsidRDefault="002B5B24" w:rsidP="00AB528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B5B24" w:rsidRPr="005F7102" w:rsidRDefault="002B5B24" w:rsidP="00AB528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7" w:type="dxa"/>
            <w:shd w:val="clear" w:color="auto" w:fill="auto"/>
          </w:tcPr>
          <w:p w:rsidR="002B5B24" w:rsidRPr="00D150C7" w:rsidRDefault="002B5B24" w:rsidP="00AB528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2B5B24" w:rsidRPr="00D150C7" w:rsidRDefault="002B5B24" w:rsidP="00AB5284">
            <w:pPr>
              <w:rPr>
                <w:color w:val="000000" w:themeColor="text1"/>
                <w:sz w:val="20"/>
                <w:szCs w:val="20"/>
              </w:rPr>
            </w:pPr>
            <w:r w:rsidRPr="00D150C7">
              <w:rPr>
                <w:color w:val="000000" w:themeColor="text1"/>
                <w:sz w:val="20"/>
                <w:szCs w:val="20"/>
              </w:rPr>
              <w:t xml:space="preserve">YES </w:t>
            </w:r>
          </w:p>
          <w:p w:rsidR="002B5B24" w:rsidRDefault="00C70CEB" w:rsidP="00AB5284">
            <w:pPr>
              <w:rPr>
                <w:color w:val="000000" w:themeColor="text1"/>
                <w:sz w:val="20"/>
                <w:szCs w:val="20"/>
              </w:rPr>
            </w:pPr>
            <w:r w:rsidRPr="00247999">
              <w:rPr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4F15A9" wp14:editId="1F623487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335280</wp:posOffset>
                      </wp:positionV>
                      <wp:extent cx="2905125" cy="333375"/>
                      <wp:effectExtent l="0" t="19050" r="47625" b="28575"/>
                      <wp:wrapNone/>
                      <wp:docPr id="16" name="Arrow: Curved Up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333375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160880"/>
                                  <a:gd name="adj3" fmla="val 20122"/>
                                </a:avLst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DEEAC" id="Arrow: Curved Up 16" o:spid="_x0000_s1026" type="#_x0000_t104" style="position:absolute;margin-left:81.65pt;margin-top:26.4pt;width:228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" adj="17612,19916,4346" fillcolor="#e7e6e6" strokecolor="#767171" strokeweight="1pt"/>
                  </w:pict>
                </mc:Fallback>
              </mc:AlternateContent>
            </w:r>
            <w:r w:rsidR="002B5B24">
              <w:rPr>
                <w:color w:val="000000" w:themeColor="text1"/>
                <w:sz w:val="20"/>
                <w:szCs w:val="20"/>
              </w:rPr>
              <w:t xml:space="preserve">Check if </w:t>
            </w:r>
            <w:r w:rsidR="002B5B24" w:rsidRPr="008A67A5">
              <w:rPr>
                <w:color w:val="000000" w:themeColor="text1"/>
                <w:sz w:val="20"/>
                <w:szCs w:val="20"/>
              </w:rPr>
              <w:t xml:space="preserve">HES have  made arrangements for this </w:t>
            </w:r>
            <w:r w:rsidR="002B5B24">
              <w:rPr>
                <w:color w:val="000000" w:themeColor="text1"/>
                <w:sz w:val="20"/>
                <w:szCs w:val="20"/>
              </w:rPr>
              <w:t xml:space="preserve">patient </w:t>
            </w:r>
            <w:r w:rsidR="002B5B24" w:rsidRPr="008A67A5">
              <w:rPr>
                <w:color w:val="000000" w:themeColor="text1"/>
                <w:sz w:val="20"/>
                <w:szCs w:val="20"/>
              </w:rPr>
              <w:t>scenario with help-lines and contact details for advice and support</w:t>
            </w:r>
            <w:r w:rsidR="002B5B24">
              <w:rPr>
                <w:color w:val="000000" w:themeColor="text1"/>
                <w:sz w:val="20"/>
                <w:szCs w:val="20"/>
              </w:rPr>
              <w:t>.</w:t>
            </w:r>
          </w:p>
          <w:p w:rsidR="002B5B24" w:rsidRPr="00D150C7" w:rsidRDefault="002B5B24" w:rsidP="00AB52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If patient unable to make contact, r</w:t>
            </w:r>
            <w:r w:rsidRPr="00247999">
              <w:rPr>
                <w:color w:val="000000" w:themeColor="text1"/>
                <w:sz w:val="20"/>
                <w:szCs w:val="20"/>
              </w:rPr>
              <w:t>efer to secondary care with discussion</w:t>
            </w:r>
            <w:r>
              <w:rPr>
                <w:color w:val="000000" w:themeColor="text1"/>
                <w:sz w:val="20"/>
                <w:szCs w:val="20"/>
              </w:rPr>
              <w:t xml:space="preserve"> if new symptoms.</w:t>
            </w:r>
          </w:p>
        </w:tc>
        <w:tc>
          <w:tcPr>
            <w:tcW w:w="3838" w:type="dxa"/>
            <w:gridSpan w:val="2"/>
            <w:shd w:val="clear" w:color="auto" w:fill="auto"/>
          </w:tcPr>
          <w:p w:rsidR="002B5B24" w:rsidRPr="00D150C7" w:rsidRDefault="002B5B24" w:rsidP="00C70C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150C7">
              <w:rPr>
                <w:color w:val="000000" w:themeColor="text1"/>
                <w:sz w:val="20"/>
                <w:szCs w:val="20"/>
              </w:rPr>
              <w:t>NO</w:t>
            </w:r>
          </w:p>
          <w:p w:rsidR="002B5B24" w:rsidRPr="00D150C7" w:rsidRDefault="002B5B24" w:rsidP="00AB5284">
            <w:pPr>
              <w:rPr>
                <w:color w:val="000000" w:themeColor="text1"/>
                <w:sz w:val="20"/>
                <w:szCs w:val="20"/>
              </w:rPr>
            </w:pPr>
          </w:p>
          <w:p w:rsidR="002B5B24" w:rsidRPr="00D150C7" w:rsidRDefault="002B5B24" w:rsidP="00AB5284">
            <w:pPr>
              <w:rPr>
                <w:color w:val="000000" w:themeColor="text1"/>
                <w:sz w:val="20"/>
                <w:szCs w:val="20"/>
              </w:rPr>
            </w:pPr>
          </w:p>
          <w:p w:rsidR="002B5B24" w:rsidRPr="00D150C7" w:rsidRDefault="002B5B24" w:rsidP="00AB5284">
            <w:pPr>
              <w:rPr>
                <w:color w:val="000000" w:themeColor="text1"/>
                <w:sz w:val="20"/>
                <w:szCs w:val="20"/>
              </w:rPr>
            </w:pPr>
          </w:p>
          <w:p w:rsidR="002B5B24" w:rsidRPr="00D150C7" w:rsidRDefault="002B5B24" w:rsidP="00AB5284">
            <w:pPr>
              <w:rPr>
                <w:color w:val="000000" w:themeColor="text1"/>
                <w:sz w:val="20"/>
                <w:szCs w:val="20"/>
              </w:rPr>
            </w:pPr>
          </w:p>
          <w:p w:rsidR="00C70CEB" w:rsidRDefault="002B5B24" w:rsidP="00AB5284">
            <w:pPr>
              <w:rPr>
                <w:color w:val="000000" w:themeColor="text1"/>
                <w:sz w:val="20"/>
                <w:szCs w:val="20"/>
              </w:rPr>
            </w:pPr>
            <w:r w:rsidRPr="002B5B24">
              <w:rPr>
                <w:color w:val="000000" w:themeColor="text1"/>
                <w:sz w:val="20"/>
                <w:szCs w:val="20"/>
              </w:rPr>
              <w:t xml:space="preserve">                                   </w:t>
            </w: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</w:p>
          <w:p w:rsidR="00C70CEB" w:rsidRDefault="00C70CEB" w:rsidP="00AB5284">
            <w:pPr>
              <w:rPr>
                <w:color w:val="000000" w:themeColor="text1"/>
                <w:sz w:val="20"/>
                <w:szCs w:val="20"/>
              </w:rPr>
            </w:pPr>
          </w:p>
          <w:p w:rsidR="002B5B24" w:rsidRPr="002B5B24" w:rsidRDefault="00C70CEB" w:rsidP="00C70C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B24">
              <w:rPr>
                <w:noProof/>
                <w:color w:val="000000" w:themeColor="text1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521014" wp14:editId="06B1A4D8">
                      <wp:simplePos x="0" y="0"/>
                      <wp:positionH relativeFrom="margin">
                        <wp:posOffset>1230630</wp:posOffset>
                      </wp:positionH>
                      <wp:positionV relativeFrom="paragraph">
                        <wp:posOffset>207010</wp:posOffset>
                      </wp:positionV>
                      <wp:extent cx="3171825" cy="323850"/>
                      <wp:effectExtent l="38100" t="19050" r="28575" b="19050"/>
                      <wp:wrapNone/>
                      <wp:docPr id="9" name="Arrow: Curved Up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71825" cy="323850"/>
                              </a:xfrm>
                              <a:prstGeom prst="curvedUpArrow">
                                <a:avLst>
                                  <a:gd name="adj1" fmla="val 25000"/>
                                  <a:gd name="adj2" fmla="val 160880"/>
                                  <a:gd name="adj3" fmla="val 20122"/>
                                </a:avLst>
                              </a:prstGeom>
                              <a:pattFill prst="smGrid">
                                <a:fgClr>
                                  <a:srgbClr val="E7E6E6"/>
                                </a:fgClr>
                                <a:bgClr>
                                  <a:schemeClr val="bg1"/>
                                </a:bgClr>
                              </a:patt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CC9C3" id="Arrow: Curved Up 9" o:spid="_x0000_s1026" type="#_x0000_t104" style="position:absolute;margin-left:96.9pt;margin-top:16.3pt;width:249.75pt;height:25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" adj="18052,20102,4346" fillcolor="#e7e6e6" strokecolor="#767171" strokeweight="1pt">
                      <v:fill r:id="rId11" o:title="" color2="white [3212]" type="pattern"/>
                      <v:stroke dashstyle="3 1"/>
                      <w10:wrap anchorx="margin"/>
                    </v:shape>
                  </w:pict>
                </mc:Fallback>
              </mc:AlternateContent>
            </w:r>
            <w:r w:rsidR="002B5B24" w:rsidRPr="002B5B24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2B5B24" w:rsidRPr="002B5B24" w:rsidRDefault="002B5B24" w:rsidP="00AB5284">
            <w:pPr>
              <w:rPr>
                <w:color w:val="000000" w:themeColor="text1"/>
                <w:sz w:val="20"/>
                <w:szCs w:val="20"/>
              </w:rPr>
            </w:pPr>
            <w:r w:rsidRPr="002B5B24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271" w:type="dxa"/>
            <w:gridSpan w:val="2"/>
            <w:shd w:val="clear" w:color="auto" w:fill="auto"/>
          </w:tcPr>
          <w:p w:rsidR="00C70CEB" w:rsidRDefault="00C70CEB" w:rsidP="00AB5284">
            <w:pPr>
              <w:rPr>
                <w:color w:val="000000" w:themeColor="text1"/>
                <w:sz w:val="20"/>
                <w:szCs w:val="20"/>
              </w:rPr>
            </w:pPr>
          </w:p>
          <w:p w:rsidR="002B5B24" w:rsidRPr="002B5B24" w:rsidRDefault="002B5B24" w:rsidP="00AB5284">
            <w:pPr>
              <w:rPr>
                <w:color w:val="000000" w:themeColor="text1"/>
                <w:sz w:val="20"/>
                <w:szCs w:val="20"/>
              </w:rPr>
            </w:pPr>
            <w:r w:rsidRPr="002B5B24">
              <w:rPr>
                <w:color w:val="000000" w:themeColor="text1"/>
                <w:sz w:val="20"/>
                <w:szCs w:val="20"/>
              </w:rPr>
              <w:t>Possible</w:t>
            </w:r>
            <w:r>
              <w:rPr>
                <w:color w:val="000000" w:themeColor="text1"/>
                <w:sz w:val="20"/>
                <w:szCs w:val="20"/>
              </w:rPr>
              <w:t xml:space="preserve"> co-</w:t>
            </w:r>
            <w:r w:rsidR="00A30E96">
              <w:rPr>
                <w:color w:val="000000" w:themeColor="text1"/>
                <w:sz w:val="20"/>
                <w:szCs w:val="20"/>
              </w:rPr>
              <w:t xml:space="preserve">management </w:t>
            </w:r>
            <w:r w:rsidR="00A30E96" w:rsidRPr="002B5B24">
              <w:rPr>
                <w:color w:val="000000" w:themeColor="text1"/>
                <w:sz w:val="20"/>
                <w:szCs w:val="20"/>
              </w:rPr>
              <w:t xml:space="preserve">- </w:t>
            </w:r>
            <w:r w:rsidR="00A30E96">
              <w:rPr>
                <w:color w:val="000000" w:themeColor="text1"/>
                <w:sz w:val="20"/>
                <w:szCs w:val="20"/>
              </w:rPr>
              <w:t>optometrist</w:t>
            </w:r>
            <w:r w:rsidRPr="002B5B24">
              <w:rPr>
                <w:color w:val="000000" w:themeColor="text1"/>
                <w:sz w:val="20"/>
                <w:szCs w:val="20"/>
              </w:rPr>
              <w:t xml:space="preserve"> and ophthalmologist 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2B5B24">
              <w:rPr>
                <w:color w:val="000000" w:themeColor="text1"/>
                <w:sz w:val="20"/>
                <w:szCs w:val="20"/>
              </w:rPr>
              <w:t>arrange</w:t>
            </w:r>
            <w:r>
              <w:rPr>
                <w:color w:val="000000" w:themeColor="text1"/>
                <w:sz w:val="20"/>
                <w:szCs w:val="20"/>
              </w:rPr>
              <w:t>d</w:t>
            </w:r>
            <w:r w:rsidRPr="002B5B24">
              <w:rPr>
                <w:color w:val="000000" w:themeColor="text1"/>
                <w:sz w:val="20"/>
                <w:szCs w:val="20"/>
              </w:rPr>
              <w:t xml:space="preserve"> on a case by case basis. </w:t>
            </w:r>
          </w:p>
          <w:p w:rsidR="002B5B24" w:rsidRPr="002B5B24" w:rsidRDefault="002B5B24" w:rsidP="00AB528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018E9" w:rsidRDefault="005018E9" w:rsidP="00CB187C"/>
    <w:p w:rsidR="00874CF8" w:rsidRPr="00E149B1" w:rsidRDefault="008D28A4" w:rsidP="00874CF8">
      <w:pPr>
        <w:pStyle w:val="Default"/>
        <w:rPr>
          <w:sz w:val="20"/>
          <w:szCs w:val="20"/>
        </w:rPr>
      </w:pPr>
      <w:r w:rsidRPr="00DF11D9">
        <w:rPr>
          <w:rFonts w:cstheme="minorHAnsi"/>
          <w:b/>
          <w:bCs/>
          <w:sz w:val="20"/>
          <w:szCs w:val="20"/>
        </w:rPr>
        <w:t>†</w:t>
      </w:r>
      <w:r>
        <w:rPr>
          <w:rFonts w:cstheme="minorHAnsi"/>
          <w:sz w:val="20"/>
          <w:szCs w:val="20"/>
        </w:rPr>
        <w:t xml:space="preserve">  </w:t>
      </w:r>
      <w:r w:rsidR="00874CF8" w:rsidRPr="00E149B1">
        <w:rPr>
          <w:sz w:val="20"/>
          <w:szCs w:val="20"/>
        </w:rPr>
        <w:t xml:space="preserve">Should an optometrist with independent prescribing work beyond their competence, they should seek advice from the hospital eye service following the principles in the </w:t>
      </w:r>
      <w:r w:rsidR="000327C3">
        <w:rPr>
          <w:sz w:val="20"/>
          <w:szCs w:val="20"/>
        </w:rPr>
        <w:t>J</w:t>
      </w:r>
      <w:r w:rsidR="00874CF8" w:rsidRPr="00E149B1">
        <w:rPr>
          <w:sz w:val="20"/>
          <w:szCs w:val="20"/>
        </w:rPr>
        <w:t xml:space="preserve">oint Colleges’ document Ophthalmology and Optometry Patient Management during the COVID-19 Pandemic </w:t>
      </w:r>
      <w:hyperlink r:id="rId12" w:history="1">
        <w:r w:rsidR="00874CF8" w:rsidRPr="00E149B1">
          <w:rPr>
            <w:rStyle w:val="Hyperlink"/>
            <w:sz w:val="20"/>
            <w:szCs w:val="20"/>
          </w:rPr>
          <w:t>https://www.rcophth.ac.uk/2020/04/ophthalmology-and-optometry-patient-management-during-the-covid-19-pandemic/</w:t>
        </w:r>
      </w:hyperlink>
      <w:r w:rsidR="00874CF8" w:rsidRPr="00E149B1">
        <w:rPr>
          <w:sz w:val="20"/>
          <w:szCs w:val="20"/>
        </w:rPr>
        <w:t xml:space="preserve">  and </w:t>
      </w:r>
      <w:hyperlink r:id="rId13" w:history="1">
        <w:r w:rsidR="00874CF8" w:rsidRPr="00E149B1">
          <w:rPr>
            <w:rStyle w:val="Hyperlink"/>
            <w:sz w:val="20"/>
            <w:szCs w:val="20"/>
          </w:rPr>
          <w:t>https://www.college-optometrists.org/the-college/media-hub/news-listing/patient-management-during-the-covid-19-pandemic.html</w:t>
        </w:r>
      </w:hyperlink>
      <w:r w:rsidR="00874CF8" w:rsidRPr="00E149B1">
        <w:rPr>
          <w:sz w:val="20"/>
          <w:szCs w:val="20"/>
        </w:rPr>
        <w:t xml:space="preserve">  </w:t>
      </w:r>
    </w:p>
    <w:p w:rsidR="00A64756" w:rsidRPr="00E149B1" w:rsidRDefault="00A64756" w:rsidP="003D4040">
      <w:pPr>
        <w:tabs>
          <w:tab w:val="left" w:pos="13725"/>
        </w:tabs>
        <w:rPr>
          <w:b/>
          <w:bCs/>
          <w:sz w:val="20"/>
          <w:szCs w:val="20"/>
        </w:rPr>
      </w:pPr>
    </w:p>
    <w:p w:rsidR="003D4040" w:rsidRPr="00D150C7" w:rsidRDefault="00874CF8" w:rsidP="003D4040">
      <w:pPr>
        <w:tabs>
          <w:tab w:val="left" w:pos="1372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r</w:t>
      </w:r>
      <w:r w:rsidR="003D4040" w:rsidRPr="00D150C7">
        <w:rPr>
          <w:b/>
          <w:bCs/>
          <w:sz w:val="28"/>
          <w:szCs w:val="28"/>
        </w:rPr>
        <w:t xml:space="preserve">elevant guidance: </w:t>
      </w:r>
      <w:r w:rsidR="00FB1BCB">
        <w:rPr>
          <w:b/>
          <w:bCs/>
          <w:sz w:val="28"/>
          <w:szCs w:val="28"/>
        </w:rPr>
        <w:t>please check for update</w:t>
      </w:r>
      <w:r w:rsidR="001553CA">
        <w:rPr>
          <w:b/>
          <w:bCs/>
          <w:sz w:val="28"/>
          <w:szCs w:val="28"/>
        </w:rPr>
        <w:t>s</w:t>
      </w:r>
      <w:r w:rsidR="00FB1BCB">
        <w:rPr>
          <w:b/>
          <w:bCs/>
          <w:sz w:val="28"/>
          <w:szCs w:val="28"/>
        </w:rPr>
        <w:t xml:space="preserve"> </w:t>
      </w:r>
    </w:p>
    <w:p w:rsidR="003D4040" w:rsidRDefault="003D4040" w:rsidP="003D4040">
      <w:pPr>
        <w:pStyle w:val="ListParagraph"/>
        <w:numPr>
          <w:ilvl w:val="0"/>
          <w:numId w:val="3"/>
        </w:numPr>
        <w:tabs>
          <w:tab w:val="left" w:pos="13725"/>
        </w:tabs>
      </w:pPr>
      <w:r>
        <w:t xml:space="preserve">College of Optometrists Clinical Management Guidelines </w:t>
      </w:r>
      <w:hyperlink r:id="rId14" w:history="1">
        <w:r w:rsidRPr="009F5B6B">
          <w:rPr>
            <w:rStyle w:val="Hyperlink"/>
          </w:rPr>
          <w:t>https://www.college-optometrists.org/guidance/clinical-management-guidelines.html</w:t>
        </w:r>
      </w:hyperlink>
    </w:p>
    <w:p w:rsidR="003D4040" w:rsidRDefault="003D4040" w:rsidP="003D4040">
      <w:pPr>
        <w:pStyle w:val="ListParagraph"/>
        <w:numPr>
          <w:ilvl w:val="0"/>
          <w:numId w:val="3"/>
        </w:numPr>
        <w:tabs>
          <w:tab w:val="left" w:pos="13725"/>
        </w:tabs>
      </w:pPr>
      <w:r>
        <w:t xml:space="preserve">College of Optometrists: Coronavirus pandemic: Guidance for optometrists </w:t>
      </w:r>
      <w:hyperlink r:id="rId15" w:history="1">
        <w:r w:rsidRPr="009F5B6B">
          <w:rPr>
            <w:rStyle w:val="Hyperlink"/>
          </w:rPr>
          <w:t>https://www.college-optometrists.org/the-college/media-hub/news-listing/coronavirus-covid-19-guidance-for-optometrists.html</w:t>
        </w:r>
      </w:hyperlink>
    </w:p>
    <w:p w:rsidR="003D4040" w:rsidRDefault="003D4040" w:rsidP="003D4040">
      <w:pPr>
        <w:pStyle w:val="ListParagraph"/>
        <w:numPr>
          <w:ilvl w:val="0"/>
          <w:numId w:val="3"/>
        </w:numPr>
        <w:tabs>
          <w:tab w:val="left" w:pos="13725"/>
        </w:tabs>
      </w:pPr>
      <w:r>
        <w:t xml:space="preserve">College of Optometrists: Remote consultations during the COVID-19 pandemic </w:t>
      </w:r>
      <w:hyperlink r:id="rId16" w:history="1">
        <w:r w:rsidRPr="00E228AB">
          <w:rPr>
            <w:rStyle w:val="Hyperlink"/>
          </w:rPr>
          <w:t>https://www.college-optometrists.org/the-college/media-hub/news-listing/remote-consultations-during-covid-19-pandemic.html</w:t>
        </w:r>
      </w:hyperlink>
      <w:r>
        <w:t xml:space="preserve"> </w:t>
      </w:r>
    </w:p>
    <w:p w:rsidR="003D4040" w:rsidRPr="00B01A01" w:rsidRDefault="003D4040" w:rsidP="003D4040">
      <w:pPr>
        <w:pStyle w:val="ListParagraph"/>
        <w:numPr>
          <w:ilvl w:val="0"/>
          <w:numId w:val="3"/>
        </w:numPr>
        <w:tabs>
          <w:tab w:val="left" w:pos="13725"/>
        </w:tabs>
      </w:pPr>
      <w:r>
        <w:t xml:space="preserve">College of Optometrists clinical telephone/video review record </w:t>
      </w:r>
      <w:hyperlink r:id="rId17" w:history="1">
        <w:r w:rsidRPr="00E228AB">
          <w:rPr>
            <w:rStyle w:val="Hyperlink"/>
          </w:rPr>
          <w:t>https://www.college-optometrists.org/uploads/assets/0d35dcdd-2d56-4bd1-a56fd53189cd429a/Clinical-telephone-review-form-1-April-2020.pdf</w:t>
        </w:r>
      </w:hyperlink>
      <w:r>
        <w:t xml:space="preserve"> </w:t>
      </w:r>
    </w:p>
    <w:p w:rsidR="003D4040" w:rsidRDefault="004D396A" w:rsidP="003D4040">
      <w:pPr>
        <w:pStyle w:val="ListParagraph"/>
        <w:numPr>
          <w:ilvl w:val="0"/>
          <w:numId w:val="3"/>
        </w:numPr>
        <w:tabs>
          <w:tab w:val="left" w:pos="13725"/>
        </w:tabs>
      </w:pPr>
      <w:r>
        <w:t xml:space="preserve">Royal College of Ophthalmologists </w:t>
      </w:r>
      <w:r w:rsidR="003D4040" w:rsidRPr="00B01A01">
        <w:t>C</w:t>
      </w:r>
      <w:r w:rsidR="003D4040">
        <w:t>OVID</w:t>
      </w:r>
      <w:r w:rsidR="003D4040" w:rsidRPr="00B01A01">
        <w:t xml:space="preserve"> guidance</w:t>
      </w:r>
      <w:r w:rsidR="003D4040">
        <w:t xml:space="preserve">  </w:t>
      </w:r>
      <w:hyperlink r:id="rId18" w:history="1">
        <w:r w:rsidR="003D4040" w:rsidRPr="00C974C4">
          <w:rPr>
            <w:rStyle w:val="Hyperlink"/>
          </w:rPr>
          <w:t>https://rcophth.ac.uk/2020/04/covid-19-update-and-resources-for-ophthalmologists/</w:t>
        </w:r>
      </w:hyperlink>
    </w:p>
    <w:p w:rsidR="003D4040" w:rsidRDefault="00900D3E" w:rsidP="004D396A">
      <w:pPr>
        <w:pStyle w:val="ListParagraph"/>
        <w:tabs>
          <w:tab w:val="left" w:pos="13725"/>
        </w:tabs>
      </w:pPr>
      <w:hyperlink r:id="rId19" w:history="1">
        <w:r w:rsidR="003D4040" w:rsidRPr="00E228AB">
          <w:rPr>
            <w:rStyle w:val="Hyperlink"/>
          </w:rPr>
          <w:t>https://www.rcophth.ac.uk/wp-content/uploads/2017/08/Emergency-eye-care-in-hospital-eye-units-and-secondary-care.pdf</w:t>
        </w:r>
      </w:hyperlink>
    </w:p>
    <w:p w:rsidR="003D4040" w:rsidRDefault="00900D3E" w:rsidP="004D396A">
      <w:pPr>
        <w:pStyle w:val="ListParagraph"/>
        <w:tabs>
          <w:tab w:val="left" w:pos="13725"/>
        </w:tabs>
      </w:pPr>
      <w:hyperlink w:history="1"/>
      <w:hyperlink r:id="rId20" w:history="1">
        <w:r w:rsidR="00226399" w:rsidRPr="00E228AB">
          <w:rPr>
            <w:rStyle w:val="Hyperlink"/>
          </w:rPr>
          <w:t>https://www.rcophth.ac.uk/wp-content/uploads/2019/02/Primary-Eye-Care-Community-Ophthalmology-and-General-Ophthalmology-2019.pdf</w:t>
        </w:r>
      </w:hyperlink>
      <w:r w:rsidR="00226399">
        <w:t xml:space="preserve"> </w:t>
      </w:r>
      <w:r w:rsidR="003D4040">
        <w:t xml:space="preserve"> </w:t>
      </w:r>
    </w:p>
    <w:p w:rsidR="003D4040" w:rsidRDefault="004D396A" w:rsidP="003D4040">
      <w:pPr>
        <w:pStyle w:val="ListParagraph"/>
        <w:numPr>
          <w:ilvl w:val="0"/>
          <w:numId w:val="3"/>
        </w:numPr>
        <w:tabs>
          <w:tab w:val="left" w:pos="13725"/>
        </w:tabs>
      </w:pPr>
      <w:r>
        <w:t xml:space="preserve">Royal College of Ophthalmologists </w:t>
      </w:r>
      <w:r w:rsidR="003D4040">
        <w:t xml:space="preserve">Ophthalmic clinical guidelines: </w:t>
      </w:r>
      <w:hyperlink r:id="rId21" w:history="1">
        <w:r w:rsidR="003D4040" w:rsidRPr="00C974C4">
          <w:rPr>
            <w:rStyle w:val="Hyperlink"/>
          </w:rPr>
          <w:t>https://rcophth.ac.uk/standards-publications-research/clinical-guidelines/</w:t>
        </w:r>
      </w:hyperlink>
    </w:p>
    <w:p w:rsidR="003D4040" w:rsidRPr="003B36D0" w:rsidRDefault="004D396A" w:rsidP="003D4040">
      <w:pPr>
        <w:pStyle w:val="ListParagraph"/>
        <w:numPr>
          <w:ilvl w:val="0"/>
          <w:numId w:val="3"/>
        </w:numPr>
        <w:tabs>
          <w:tab w:val="left" w:pos="13725"/>
        </w:tabs>
        <w:rPr>
          <w:rStyle w:val="Hyperlink"/>
          <w:color w:val="auto"/>
          <w:u w:val="none"/>
        </w:rPr>
      </w:pPr>
      <w:r>
        <w:t xml:space="preserve">Royal College of Ophthalmologists </w:t>
      </w:r>
      <w:r w:rsidR="003D4040">
        <w:t xml:space="preserve">Quality standards </w:t>
      </w:r>
      <w:hyperlink r:id="rId22" w:history="1">
        <w:r w:rsidR="003D4040" w:rsidRPr="009F5B6B">
          <w:rPr>
            <w:rStyle w:val="Hyperlink"/>
          </w:rPr>
          <w:t>https://rcophth.ac.uk/standards-publications-research/quality-and-safety/quality-standards/</w:t>
        </w:r>
      </w:hyperlink>
    </w:p>
    <w:p w:rsidR="003B36D0" w:rsidRDefault="003B36D0" w:rsidP="003B36D0">
      <w:pPr>
        <w:pStyle w:val="ListParagraph"/>
        <w:numPr>
          <w:ilvl w:val="0"/>
          <w:numId w:val="3"/>
        </w:numPr>
        <w:tabs>
          <w:tab w:val="left" w:pos="13725"/>
        </w:tabs>
      </w:pPr>
      <w:r>
        <w:t xml:space="preserve">COVID-19 Infection Prevention and Control (update 12 April 2020) </w:t>
      </w:r>
      <w:hyperlink r:id="rId23" w:history="1">
        <w:r w:rsidRPr="0055728F">
          <w:rPr>
            <w:rStyle w:val="Hyperlink"/>
          </w:rPr>
          <w:t>https://www.gov.uk/government/publications/wuhan-novel-coronavirus-infection-prevention-and-control</w:t>
        </w:r>
      </w:hyperlink>
    </w:p>
    <w:p w:rsidR="003B36D0" w:rsidRDefault="003B36D0" w:rsidP="003B36D0">
      <w:pPr>
        <w:pStyle w:val="ListParagraph"/>
        <w:numPr>
          <w:ilvl w:val="0"/>
          <w:numId w:val="3"/>
        </w:numPr>
        <w:tabs>
          <w:tab w:val="left" w:pos="13725"/>
        </w:tabs>
      </w:pPr>
      <w:bookmarkStart w:id="0" w:name="_Hlk37662879"/>
      <w:r>
        <w:t>COVID-19 Infection Prevention and Control (update 12 April 2020)- Table 2 (primary care settings</w:t>
      </w:r>
      <w:r w:rsidR="003D1946">
        <w:t xml:space="preserve"> – possible or confirmed case</w:t>
      </w:r>
      <w:r>
        <w:t>):</w:t>
      </w:r>
      <w:bookmarkEnd w:id="0"/>
      <w:r>
        <w:t xml:space="preserve"> </w:t>
      </w:r>
    </w:p>
    <w:p w:rsidR="003B36D0" w:rsidRDefault="00900D3E" w:rsidP="003B36D0">
      <w:pPr>
        <w:pStyle w:val="ListParagraph"/>
        <w:tabs>
          <w:tab w:val="left" w:pos="13725"/>
        </w:tabs>
        <w:rPr>
          <w:rStyle w:val="Hyperlink"/>
        </w:rPr>
      </w:pPr>
      <w:hyperlink r:id="rId24" w:history="1">
        <w:r w:rsidR="003B36D0" w:rsidRPr="0055728F">
          <w:rPr>
            <w:rStyle w:val="Hyperlink"/>
          </w:rPr>
          <w:t>https://assets.publishing.service.gov.uk/government/uploads/system/uploads/attachment_data/file/878750/T2_poster_Recommended_PPE_for_primary__outpatient__community_and_social_care_by_setting.pdf</w:t>
        </w:r>
      </w:hyperlink>
    </w:p>
    <w:p w:rsidR="000B503E" w:rsidRPr="00E149B1" w:rsidRDefault="003D1946" w:rsidP="003D1946">
      <w:pPr>
        <w:pStyle w:val="ListParagraph"/>
        <w:numPr>
          <w:ilvl w:val="0"/>
          <w:numId w:val="6"/>
        </w:numPr>
        <w:tabs>
          <w:tab w:val="left" w:pos="13725"/>
        </w:tabs>
        <w:ind w:left="709" w:hanging="283"/>
        <w:rPr>
          <w:rStyle w:val="Hyperlink"/>
          <w:color w:val="auto"/>
          <w:u w:val="none"/>
        </w:rPr>
      </w:pPr>
      <w:r>
        <w:t>COVID-19 Infection Prevention and Control (update 12 April 2020)- Table 4 (</w:t>
      </w:r>
      <w:r w:rsidR="00D546C3">
        <w:t xml:space="preserve">any </w:t>
      </w:r>
      <w:r>
        <w:t xml:space="preserve">setting – currently not a possible or confirmed case): </w:t>
      </w:r>
      <w:hyperlink r:id="rId25" w:history="1">
        <w:r w:rsidRPr="00797C88">
          <w:rPr>
            <w:rStyle w:val="Hyperlink"/>
          </w:rPr>
          <w:t>https://assets.publishing.service.gov.uk/government/uploads/system/uploads/attachment_data/file/879111/T4_poster_Recommended_PPE_additional_considerations_of_COVID-19.pdf</w:t>
        </w:r>
      </w:hyperlink>
    </w:p>
    <w:p w:rsidR="0045754D" w:rsidRDefault="0045754D" w:rsidP="00D42768">
      <w:pPr>
        <w:tabs>
          <w:tab w:val="left" w:pos="13725"/>
        </w:tabs>
        <w:rPr>
          <w:b/>
          <w:bCs/>
        </w:rPr>
      </w:pPr>
    </w:p>
    <w:p w:rsidR="003759BF" w:rsidRPr="00DF11D9" w:rsidRDefault="00752230" w:rsidP="003759BF">
      <w:pPr>
        <w:tabs>
          <w:tab w:val="left" w:pos="13725"/>
        </w:tabs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E4143A8" wp14:editId="0699A5BE">
            <wp:simplePos x="0" y="0"/>
            <wp:positionH relativeFrom="column">
              <wp:posOffset>4772025</wp:posOffset>
            </wp:positionH>
            <wp:positionV relativeFrom="page">
              <wp:posOffset>5572125</wp:posOffset>
            </wp:positionV>
            <wp:extent cx="1819220" cy="13957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232" cy="139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2FC" w:rsidRPr="009571CB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7A2096" wp14:editId="3BE37813">
                <wp:simplePos x="0" y="0"/>
                <wp:positionH relativeFrom="column">
                  <wp:posOffset>333375</wp:posOffset>
                </wp:positionH>
                <wp:positionV relativeFrom="margin">
                  <wp:posOffset>5164455</wp:posOffset>
                </wp:positionV>
                <wp:extent cx="3876675" cy="8953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1CB" w:rsidRPr="009571CB" w:rsidRDefault="009571CB" w:rsidP="009571C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571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Developed by: NHS England, L</w:t>
                            </w:r>
                            <w:r w:rsidR="003A02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ocal </w:t>
                            </w:r>
                            <w:r w:rsidRPr="009571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</w:t>
                            </w:r>
                            <w:r w:rsidR="003A02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ptical Committee </w:t>
                            </w:r>
                            <w:r w:rsidRPr="009571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="003A02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upport </w:t>
                            </w:r>
                            <w:r w:rsidRPr="009571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</w:t>
                            </w:r>
                            <w:r w:rsidR="003A02F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nit, t</w:t>
                            </w:r>
                            <w:r w:rsidRPr="009571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he Clinical Council for Eye Health Commissioning</w:t>
                            </w:r>
                            <w:r w:rsidR="0075223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The College of Optometrists, and The Royal College of Ophthalmologists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2096" id="_x0000_s1027" type="#_x0000_t202" style="position:absolute;margin-left:26.25pt;margin-top:406.65pt;width:305.25pt;height:7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">
                <v:textbox>
                  <w:txbxContent>
                    <w:p w:rsidR="009571CB" w:rsidRPr="009571CB" w:rsidRDefault="009571CB" w:rsidP="009571C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571CB">
                        <w:rPr>
                          <w:rFonts w:cstheme="minorHAnsi"/>
                          <w:sz w:val="24"/>
                          <w:szCs w:val="24"/>
                        </w:rPr>
                        <w:t>Developed by: NHS England, L</w:t>
                      </w:r>
                      <w:r w:rsidR="003A02FC">
                        <w:rPr>
                          <w:rFonts w:cstheme="minorHAnsi"/>
                          <w:sz w:val="24"/>
                          <w:szCs w:val="24"/>
                        </w:rPr>
                        <w:t xml:space="preserve">ocal </w:t>
                      </w:r>
                      <w:r w:rsidRPr="009571CB">
                        <w:rPr>
                          <w:rFonts w:cstheme="minorHAnsi"/>
                          <w:sz w:val="24"/>
                          <w:szCs w:val="24"/>
                        </w:rPr>
                        <w:t>O</w:t>
                      </w:r>
                      <w:r w:rsidR="003A02FC">
                        <w:rPr>
                          <w:rFonts w:cstheme="minorHAnsi"/>
                          <w:sz w:val="24"/>
                          <w:szCs w:val="24"/>
                        </w:rPr>
                        <w:t xml:space="preserve">ptical Committee </w:t>
                      </w:r>
                      <w:r w:rsidRPr="009571CB">
                        <w:rPr>
                          <w:rFonts w:cstheme="minorHAnsi"/>
                          <w:sz w:val="24"/>
                          <w:szCs w:val="24"/>
                        </w:rPr>
                        <w:t>S</w:t>
                      </w:r>
                      <w:r w:rsidR="003A02FC">
                        <w:rPr>
                          <w:rFonts w:cstheme="minorHAnsi"/>
                          <w:sz w:val="24"/>
                          <w:szCs w:val="24"/>
                        </w:rPr>
                        <w:t xml:space="preserve">upport </w:t>
                      </w:r>
                      <w:r w:rsidRPr="009571CB">
                        <w:rPr>
                          <w:rFonts w:cstheme="minorHAnsi"/>
                          <w:sz w:val="24"/>
                          <w:szCs w:val="24"/>
                        </w:rPr>
                        <w:t>U</w:t>
                      </w:r>
                      <w:r w:rsidR="003A02FC">
                        <w:rPr>
                          <w:rFonts w:cstheme="minorHAnsi"/>
                          <w:sz w:val="24"/>
                          <w:szCs w:val="24"/>
                        </w:rPr>
                        <w:t>nit, t</w:t>
                      </w:r>
                      <w:r w:rsidRPr="009571CB">
                        <w:rPr>
                          <w:rFonts w:cstheme="minorHAnsi"/>
                          <w:sz w:val="24"/>
                          <w:szCs w:val="24"/>
                        </w:rPr>
                        <w:t>he Clinical Council for Eye Health Commissioning</w:t>
                      </w:r>
                      <w:r w:rsidR="00752230">
                        <w:rPr>
                          <w:rFonts w:cstheme="minorHAnsi"/>
                          <w:sz w:val="24"/>
                          <w:szCs w:val="24"/>
                        </w:rPr>
                        <w:t>, The College of Optometrists, and The Royal College of Ophthalmologists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759BF" w:rsidRPr="00DF11D9">
        <w:rPr>
          <w:b/>
          <w:bCs/>
        </w:rPr>
        <w:t xml:space="preserve">     </w:t>
      </w:r>
    </w:p>
    <w:p w:rsidR="0080009B" w:rsidRPr="0080009B" w:rsidRDefault="00752230" w:rsidP="0080009B">
      <w:pPr>
        <w:tabs>
          <w:tab w:val="left" w:pos="13725"/>
        </w:tabs>
      </w:pPr>
      <w:r>
        <w:rPr>
          <w:noProof/>
          <w:lang w:eastAsia="en-GB"/>
        </w:rPr>
        <w:drawing>
          <wp:anchor distT="0" distB="0" distL="114300" distR="114300" simplePos="0" relativeHeight="251646976" behindDoc="0" locked="0" layoutInCell="1" allowOverlap="1" wp14:anchorId="05066F85" wp14:editId="73BB5BB0">
            <wp:simplePos x="0" y="0"/>
            <wp:positionH relativeFrom="column">
              <wp:posOffset>6985635</wp:posOffset>
            </wp:positionH>
            <wp:positionV relativeFrom="page">
              <wp:posOffset>5838190</wp:posOffset>
            </wp:positionV>
            <wp:extent cx="2552700" cy="771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1CB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B1B475E" wp14:editId="23C273BB">
                <wp:simplePos x="0" y="0"/>
                <wp:positionH relativeFrom="margin">
                  <wp:posOffset>333375</wp:posOffset>
                </wp:positionH>
                <wp:positionV relativeFrom="bottomMargin">
                  <wp:posOffset>-812165</wp:posOffset>
                </wp:positionV>
                <wp:extent cx="3886200" cy="5619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1CB" w:rsidRPr="009571CB" w:rsidRDefault="009571CB" w:rsidP="009571CB">
                            <w:pPr>
                              <w:rPr>
                                <w:rFonts w:cstheme="minorHAnsi"/>
                              </w:rPr>
                            </w:pPr>
                            <w:r w:rsidRPr="009571C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Clinically endorsed by: The College of Optometrists and The Royal College of</w:t>
                            </w:r>
                            <w:r w:rsidRPr="009571CB">
                              <w:rPr>
                                <w:rFonts w:cstheme="minorHAnsi"/>
                              </w:rPr>
                              <w:t xml:space="preserve"> Ophthalmologists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B475E" id="_x0000_s1028" type="#_x0000_t202" style="position:absolute;margin-left:26.25pt;margin-top:-63.95pt;width:306pt;height:4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">
                <v:textbox>
                  <w:txbxContent>
                    <w:p w:rsidR="009571CB" w:rsidRPr="009571CB" w:rsidRDefault="009571CB" w:rsidP="009571CB">
                      <w:pPr>
                        <w:rPr>
                          <w:rFonts w:cstheme="minorHAnsi"/>
                        </w:rPr>
                      </w:pPr>
                      <w:r w:rsidRPr="009571CB">
                        <w:rPr>
                          <w:rFonts w:cstheme="minorHAnsi"/>
                          <w:sz w:val="24"/>
                          <w:szCs w:val="24"/>
                        </w:rPr>
                        <w:t>Clinically endorsed by: The College of Optometrists and The Royal College of</w:t>
                      </w:r>
                      <w:r w:rsidRPr="009571CB">
                        <w:rPr>
                          <w:rFonts w:cstheme="minorHAnsi"/>
                        </w:rPr>
                        <w:t xml:space="preserve"> Ophthalmologists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59BF" w:rsidRPr="00DF11D9">
        <w:rPr>
          <w:b/>
          <w:bCs/>
          <w:noProof/>
          <w:lang w:eastAsia="en-GB"/>
        </w:rPr>
        <w:t xml:space="preserve"> </w:t>
      </w:r>
    </w:p>
    <w:sectPr w:rsidR="0080009B" w:rsidRPr="0080009B" w:rsidSect="003C2568">
      <w:pgSz w:w="16838" w:h="11906" w:orient="landscape" w:code="9"/>
      <w:pgMar w:top="567" w:right="720" w:bottom="397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0D3E" w:rsidRDefault="00900D3E" w:rsidP="007D1A70">
      <w:pPr>
        <w:spacing w:after="0" w:line="240" w:lineRule="auto"/>
      </w:pPr>
      <w:r>
        <w:separator/>
      </w:r>
    </w:p>
  </w:endnote>
  <w:endnote w:type="continuationSeparator" w:id="0">
    <w:p w:rsidR="00900D3E" w:rsidRDefault="00900D3E" w:rsidP="007D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0D3E" w:rsidRDefault="00900D3E" w:rsidP="007D1A70">
      <w:pPr>
        <w:spacing w:after="0" w:line="240" w:lineRule="auto"/>
      </w:pPr>
      <w:r>
        <w:separator/>
      </w:r>
    </w:p>
  </w:footnote>
  <w:footnote w:type="continuationSeparator" w:id="0">
    <w:p w:rsidR="00900D3E" w:rsidRDefault="00900D3E" w:rsidP="007D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85BCC"/>
    <w:multiLevelType w:val="hybridMultilevel"/>
    <w:tmpl w:val="E990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84980"/>
    <w:multiLevelType w:val="hybridMultilevel"/>
    <w:tmpl w:val="FC4A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455D"/>
    <w:multiLevelType w:val="hybridMultilevel"/>
    <w:tmpl w:val="935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106825"/>
    <w:multiLevelType w:val="hybridMultilevel"/>
    <w:tmpl w:val="00B0DF92"/>
    <w:lvl w:ilvl="0" w:tplc="AF3E5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5AB1"/>
    <w:multiLevelType w:val="hybridMultilevel"/>
    <w:tmpl w:val="F182B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zMzA0sjA3NLI0MjJV0lEKTi0uzszPAykwqQUA8geQbCwAAAA="/>
  </w:docVars>
  <w:rsids>
    <w:rsidRoot w:val="005018E9"/>
    <w:rsid w:val="000033C2"/>
    <w:rsid w:val="000263C4"/>
    <w:rsid w:val="0002775E"/>
    <w:rsid w:val="000327C3"/>
    <w:rsid w:val="0003281C"/>
    <w:rsid w:val="0003532A"/>
    <w:rsid w:val="00040F5B"/>
    <w:rsid w:val="00044332"/>
    <w:rsid w:val="00046356"/>
    <w:rsid w:val="00047510"/>
    <w:rsid w:val="000476F3"/>
    <w:rsid w:val="00047D38"/>
    <w:rsid w:val="000508B0"/>
    <w:rsid w:val="00050C5C"/>
    <w:rsid w:val="00051B8F"/>
    <w:rsid w:val="00057254"/>
    <w:rsid w:val="00061B16"/>
    <w:rsid w:val="000634A0"/>
    <w:rsid w:val="000703EA"/>
    <w:rsid w:val="00075E63"/>
    <w:rsid w:val="00077975"/>
    <w:rsid w:val="00077D28"/>
    <w:rsid w:val="0008132F"/>
    <w:rsid w:val="00083A70"/>
    <w:rsid w:val="00084E31"/>
    <w:rsid w:val="00090100"/>
    <w:rsid w:val="000920E6"/>
    <w:rsid w:val="000A1CDD"/>
    <w:rsid w:val="000A25B5"/>
    <w:rsid w:val="000A68BB"/>
    <w:rsid w:val="000B1569"/>
    <w:rsid w:val="000B23D5"/>
    <w:rsid w:val="000B503E"/>
    <w:rsid w:val="000B68D5"/>
    <w:rsid w:val="000B7DF4"/>
    <w:rsid w:val="000C2AF1"/>
    <w:rsid w:val="000C5178"/>
    <w:rsid w:val="000D1799"/>
    <w:rsid w:val="000D2377"/>
    <w:rsid w:val="000D29C4"/>
    <w:rsid w:val="000D42B8"/>
    <w:rsid w:val="000D56ED"/>
    <w:rsid w:val="000D5B09"/>
    <w:rsid w:val="000F0DC4"/>
    <w:rsid w:val="000F3905"/>
    <w:rsid w:val="000F5333"/>
    <w:rsid w:val="000F73A9"/>
    <w:rsid w:val="00106D34"/>
    <w:rsid w:val="00110958"/>
    <w:rsid w:val="001139E4"/>
    <w:rsid w:val="001143BE"/>
    <w:rsid w:val="0011628A"/>
    <w:rsid w:val="00117153"/>
    <w:rsid w:val="00123604"/>
    <w:rsid w:val="00130AC6"/>
    <w:rsid w:val="00135018"/>
    <w:rsid w:val="00151FD0"/>
    <w:rsid w:val="001553CA"/>
    <w:rsid w:val="00160095"/>
    <w:rsid w:val="00164595"/>
    <w:rsid w:val="00171E8E"/>
    <w:rsid w:val="001815DB"/>
    <w:rsid w:val="0018339A"/>
    <w:rsid w:val="00190819"/>
    <w:rsid w:val="0019682A"/>
    <w:rsid w:val="00197726"/>
    <w:rsid w:val="00197DAF"/>
    <w:rsid w:val="001A0336"/>
    <w:rsid w:val="001A1E00"/>
    <w:rsid w:val="001A53E4"/>
    <w:rsid w:val="001B19CE"/>
    <w:rsid w:val="001C1420"/>
    <w:rsid w:val="001D477A"/>
    <w:rsid w:val="001E319E"/>
    <w:rsid w:val="001F2916"/>
    <w:rsid w:val="001F60A3"/>
    <w:rsid w:val="001F7843"/>
    <w:rsid w:val="002027F8"/>
    <w:rsid w:val="0020387E"/>
    <w:rsid w:val="00206167"/>
    <w:rsid w:val="0020641E"/>
    <w:rsid w:val="002070C4"/>
    <w:rsid w:val="002112E7"/>
    <w:rsid w:val="002135C4"/>
    <w:rsid w:val="0021466C"/>
    <w:rsid w:val="00214D9D"/>
    <w:rsid w:val="002204CA"/>
    <w:rsid w:val="00221A1A"/>
    <w:rsid w:val="00226399"/>
    <w:rsid w:val="002272FC"/>
    <w:rsid w:val="002332BE"/>
    <w:rsid w:val="002358F0"/>
    <w:rsid w:val="0023746C"/>
    <w:rsid w:val="00237E32"/>
    <w:rsid w:val="0024028B"/>
    <w:rsid w:val="00241D63"/>
    <w:rsid w:val="002471D1"/>
    <w:rsid w:val="00247293"/>
    <w:rsid w:val="002530F0"/>
    <w:rsid w:val="00254E30"/>
    <w:rsid w:val="002552DA"/>
    <w:rsid w:val="0026361F"/>
    <w:rsid w:val="00265E48"/>
    <w:rsid w:val="00266503"/>
    <w:rsid w:val="00277BAF"/>
    <w:rsid w:val="00281E7C"/>
    <w:rsid w:val="00284680"/>
    <w:rsid w:val="00291329"/>
    <w:rsid w:val="0029423F"/>
    <w:rsid w:val="002968A3"/>
    <w:rsid w:val="002A0DDB"/>
    <w:rsid w:val="002A3F99"/>
    <w:rsid w:val="002A4D7F"/>
    <w:rsid w:val="002B155A"/>
    <w:rsid w:val="002B5B24"/>
    <w:rsid w:val="002C1BA0"/>
    <w:rsid w:val="002C622E"/>
    <w:rsid w:val="002D153F"/>
    <w:rsid w:val="002F3061"/>
    <w:rsid w:val="002F78D6"/>
    <w:rsid w:val="0030014D"/>
    <w:rsid w:val="00305274"/>
    <w:rsid w:val="00306214"/>
    <w:rsid w:val="003127D5"/>
    <w:rsid w:val="00312B62"/>
    <w:rsid w:val="00315663"/>
    <w:rsid w:val="00320E50"/>
    <w:rsid w:val="00327528"/>
    <w:rsid w:val="003331B1"/>
    <w:rsid w:val="0033476A"/>
    <w:rsid w:val="00341642"/>
    <w:rsid w:val="00345386"/>
    <w:rsid w:val="00346E70"/>
    <w:rsid w:val="00355A4D"/>
    <w:rsid w:val="00356F2D"/>
    <w:rsid w:val="00363174"/>
    <w:rsid w:val="00365E45"/>
    <w:rsid w:val="003759BF"/>
    <w:rsid w:val="00381A22"/>
    <w:rsid w:val="00381FEB"/>
    <w:rsid w:val="00383F32"/>
    <w:rsid w:val="0038418B"/>
    <w:rsid w:val="003857CF"/>
    <w:rsid w:val="003901B0"/>
    <w:rsid w:val="003976FB"/>
    <w:rsid w:val="003A02FC"/>
    <w:rsid w:val="003A1497"/>
    <w:rsid w:val="003B36D0"/>
    <w:rsid w:val="003B3B43"/>
    <w:rsid w:val="003C2568"/>
    <w:rsid w:val="003C6E1B"/>
    <w:rsid w:val="003C76D6"/>
    <w:rsid w:val="003D1946"/>
    <w:rsid w:val="003D4040"/>
    <w:rsid w:val="003D5EFE"/>
    <w:rsid w:val="003D6D96"/>
    <w:rsid w:val="003E2FBB"/>
    <w:rsid w:val="003E435D"/>
    <w:rsid w:val="003E7246"/>
    <w:rsid w:val="003F23B3"/>
    <w:rsid w:val="00420D43"/>
    <w:rsid w:val="004213A5"/>
    <w:rsid w:val="00421624"/>
    <w:rsid w:val="00422BF8"/>
    <w:rsid w:val="0042536E"/>
    <w:rsid w:val="004277E4"/>
    <w:rsid w:val="00427D46"/>
    <w:rsid w:val="004343CC"/>
    <w:rsid w:val="00444B32"/>
    <w:rsid w:val="00447BA5"/>
    <w:rsid w:val="00455CE2"/>
    <w:rsid w:val="0045754D"/>
    <w:rsid w:val="00463884"/>
    <w:rsid w:val="00465C35"/>
    <w:rsid w:val="00470721"/>
    <w:rsid w:val="00476BC3"/>
    <w:rsid w:val="0048354B"/>
    <w:rsid w:val="00484CF5"/>
    <w:rsid w:val="0048516F"/>
    <w:rsid w:val="0049010F"/>
    <w:rsid w:val="00494961"/>
    <w:rsid w:val="004A4090"/>
    <w:rsid w:val="004A6C0F"/>
    <w:rsid w:val="004C3EFD"/>
    <w:rsid w:val="004C594D"/>
    <w:rsid w:val="004C6A84"/>
    <w:rsid w:val="004C7685"/>
    <w:rsid w:val="004D16DE"/>
    <w:rsid w:val="004D396A"/>
    <w:rsid w:val="004E327A"/>
    <w:rsid w:val="004E3786"/>
    <w:rsid w:val="004E4C89"/>
    <w:rsid w:val="004F382A"/>
    <w:rsid w:val="004F4988"/>
    <w:rsid w:val="005018E9"/>
    <w:rsid w:val="0050430C"/>
    <w:rsid w:val="00506607"/>
    <w:rsid w:val="005066BD"/>
    <w:rsid w:val="00510FC6"/>
    <w:rsid w:val="005137E1"/>
    <w:rsid w:val="00513B6E"/>
    <w:rsid w:val="005144C9"/>
    <w:rsid w:val="0052068C"/>
    <w:rsid w:val="005345ED"/>
    <w:rsid w:val="0054040D"/>
    <w:rsid w:val="005450E8"/>
    <w:rsid w:val="00551AF6"/>
    <w:rsid w:val="00552A56"/>
    <w:rsid w:val="00554D25"/>
    <w:rsid w:val="005627EA"/>
    <w:rsid w:val="00567FE1"/>
    <w:rsid w:val="005735F9"/>
    <w:rsid w:val="005760C0"/>
    <w:rsid w:val="00577F3C"/>
    <w:rsid w:val="00580499"/>
    <w:rsid w:val="005815E7"/>
    <w:rsid w:val="00590B4F"/>
    <w:rsid w:val="00595CB8"/>
    <w:rsid w:val="005A3BB2"/>
    <w:rsid w:val="005A6E51"/>
    <w:rsid w:val="005A7976"/>
    <w:rsid w:val="005B6DD0"/>
    <w:rsid w:val="005B7E34"/>
    <w:rsid w:val="005D2466"/>
    <w:rsid w:val="005D479F"/>
    <w:rsid w:val="005D55E3"/>
    <w:rsid w:val="005D5F58"/>
    <w:rsid w:val="005F4982"/>
    <w:rsid w:val="005F672B"/>
    <w:rsid w:val="005F7102"/>
    <w:rsid w:val="006005EB"/>
    <w:rsid w:val="006152CA"/>
    <w:rsid w:val="00615C36"/>
    <w:rsid w:val="00620AC0"/>
    <w:rsid w:val="0062471A"/>
    <w:rsid w:val="00624BF1"/>
    <w:rsid w:val="00632FDF"/>
    <w:rsid w:val="00636C08"/>
    <w:rsid w:val="00646A1F"/>
    <w:rsid w:val="00651FBB"/>
    <w:rsid w:val="00660B2B"/>
    <w:rsid w:val="006644F7"/>
    <w:rsid w:val="00670BD4"/>
    <w:rsid w:val="00673397"/>
    <w:rsid w:val="00682A81"/>
    <w:rsid w:val="0069010D"/>
    <w:rsid w:val="006937F9"/>
    <w:rsid w:val="00695330"/>
    <w:rsid w:val="00696952"/>
    <w:rsid w:val="006A01B3"/>
    <w:rsid w:val="006A0C7C"/>
    <w:rsid w:val="006A0F52"/>
    <w:rsid w:val="006A77A6"/>
    <w:rsid w:val="006B0501"/>
    <w:rsid w:val="006B533D"/>
    <w:rsid w:val="006B5F51"/>
    <w:rsid w:val="006B68FE"/>
    <w:rsid w:val="006C1912"/>
    <w:rsid w:val="006C58B9"/>
    <w:rsid w:val="006C5A7B"/>
    <w:rsid w:val="006C5B6A"/>
    <w:rsid w:val="006D5216"/>
    <w:rsid w:val="006E193E"/>
    <w:rsid w:val="006E2FFE"/>
    <w:rsid w:val="006F065C"/>
    <w:rsid w:val="006F34C4"/>
    <w:rsid w:val="007006B5"/>
    <w:rsid w:val="00701123"/>
    <w:rsid w:val="007048A7"/>
    <w:rsid w:val="00710526"/>
    <w:rsid w:val="00715956"/>
    <w:rsid w:val="007172F2"/>
    <w:rsid w:val="007214BA"/>
    <w:rsid w:val="00721AC4"/>
    <w:rsid w:val="00724864"/>
    <w:rsid w:val="00726173"/>
    <w:rsid w:val="007262A8"/>
    <w:rsid w:val="007358D3"/>
    <w:rsid w:val="00735AB9"/>
    <w:rsid w:val="007405B1"/>
    <w:rsid w:val="0074212A"/>
    <w:rsid w:val="00743567"/>
    <w:rsid w:val="00745EC1"/>
    <w:rsid w:val="00747479"/>
    <w:rsid w:val="00752230"/>
    <w:rsid w:val="00756207"/>
    <w:rsid w:val="00764840"/>
    <w:rsid w:val="007649E1"/>
    <w:rsid w:val="00766586"/>
    <w:rsid w:val="00772119"/>
    <w:rsid w:val="00774867"/>
    <w:rsid w:val="007773F5"/>
    <w:rsid w:val="00781013"/>
    <w:rsid w:val="00781851"/>
    <w:rsid w:val="00787EAD"/>
    <w:rsid w:val="00792FDA"/>
    <w:rsid w:val="0079446F"/>
    <w:rsid w:val="007A077D"/>
    <w:rsid w:val="007A25EF"/>
    <w:rsid w:val="007B4D01"/>
    <w:rsid w:val="007C1190"/>
    <w:rsid w:val="007C3934"/>
    <w:rsid w:val="007C46C2"/>
    <w:rsid w:val="007C50D9"/>
    <w:rsid w:val="007C5CDE"/>
    <w:rsid w:val="007C7F35"/>
    <w:rsid w:val="007D1A70"/>
    <w:rsid w:val="007D7422"/>
    <w:rsid w:val="007E35D1"/>
    <w:rsid w:val="007E7690"/>
    <w:rsid w:val="007F0FD7"/>
    <w:rsid w:val="007F6E3A"/>
    <w:rsid w:val="007F7C13"/>
    <w:rsid w:val="0080009B"/>
    <w:rsid w:val="008020B6"/>
    <w:rsid w:val="00803829"/>
    <w:rsid w:val="008039CA"/>
    <w:rsid w:val="00814260"/>
    <w:rsid w:val="00816853"/>
    <w:rsid w:val="0081745D"/>
    <w:rsid w:val="0083033F"/>
    <w:rsid w:val="00831B79"/>
    <w:rsid w:val="008335BD"/>
    <w:rsid w:val="00835B02"/>
    <w:rsid w:val="00836BD8"/>
    <w:rsid w:val="00841728"/>
    <w:rsid w:val="00844E41"/>
    <w:rsid w:val="00846C2B"/>
    <w:rsid w:val="00847A05"/>
    <w:rsid w:val="00847E71"/>
    <w:rsid w:val="008729F0"/>
    <w:rsid w:val="00872EE5"/>
    <w:rsid w:val="00874CF8"/>
    <w:rsid w:val="0087525D"/>
    <w:rsid w:val="00877A4E"/>
    <w:rsid w:val="0088257D"/>
    <w:rsid w:val="00883417"/>
    <w:rsid w:val="00883857"/>
    <w:rsid w:val="0088643B"/>
    <w:rsid w:val="0089301B"/>
    <w:rsid w:val="008938C0"/>
    <w:rsid w:val="00894031"/>
    <w:rsid w:val="008955D6"/>
    <w:rsid w:val="008A479C"/>
    <w:rsid w:val="008A67A5"/>
    <w:rsid w:val="008A6E96"/>
    <w:rsid w:val="008B1941"/>
    <w:rsid w:val="008B385C"/>
    <w:rsid w:val="008B4FE6"/>
    <w:rsid w:val="008B53B6"/>
    <w:rsid w:val="008B565D"/>
    <w:rsid w:val="008C427A"/>
    <w:rsid w:val="008C4E22"/>
    <w:rsid w:val="008D28A4"/>
    <w:rsid w:val="008F5FF1"/>
    <w:rsid w:val="008F641C"/>
    <w:rsid w:val="008F774E"/>
    <w:rsid w:val="00900D3E"/>
    <w:rsid w:val="00902688"/>
    <w:rsid w:val="009042C2"/>
    <w:rsid w:val="009073DC"/>
    <w:rsid w:val="00915756"/>
    <w:rsid w:val="00916EFE"/>
    <w:rsid w:val="00923330"/>
    <w:rsid w:val="009257E6"/>
    <w:rsid w:val="009308BA"/>
    <w:rsid w:val="009330D9"/>
    <w:rsid w:val="009349EE"/>
    <w:rsid w:val="00934F02"/>
    <w:rsid w:val="009368B9"/>
    <w:rsid w:val="00951D92"/>
    <w:rsid w:val="009571CB"/>
    <w:rsid w:val="00957485"/>
    <w:rsid w:val="00961E48"/>
    <w:rsid w:val="00962380"/>
    <w:rsid w:val="0096361F"/>
    <w:rsid w:val="00981093"/>
    <w:rsid w:val="00982896"/>
    <w:rsid w:val="00983585"/>
    <w:rsid w:val="009854B8"/>
    <w:rsid w:val="009878E9"/>
    <w:rsid w:val="00990E03"/>
    <w:rsid w:val="009A1970"/>
    <w:rsid w:val="009A6BF3"/>
    <w:rsid w:val="009B2FD7"/>
    <w:rsid w:val="009C3965"/>
    <w:rsid w:val="009C3ACB"/>
    <w:rsid w:val="009C5CF6"/>
    <w:rsid w:val="009D09AA"/>
    <w:rsid w:val="009D1A48"/>
    <w:rsid w:val="009D4E8C"/>
    <w:rsid w:val="009D5AB1"/>
    <w:rsid w:val="009E1398"/>
    <w:rsid w:val="009E1797"/>
    <w:rsid w:val="009E2313"/>
    <w:rsid w:val="009F63E7"/>
    <w:rsid w:val="009F7C9E"/>
    <w:rsid w:val="00A066C3"/>
    <w:rsid w:val="00A07D2D"/>
    <w:rsid w:val="00A107CF"/>
    <w:rsid w:val="00A12128"/>
    <w:rsid w:val="00A15386"/>
    <w:rsid w:val="00A2761D"/>
    <w:rsid w:val="00A30E96"/>
    <w:rsid w:val="00A31EEF"/>
    <w:rsid w:val="00A327A8"/>
    <w:rsid w:val="00A37209"/>
    <w:rsid w:val="00A44DB3"/>
    <w:rsid w:val="00A4648A"/>
    <w:rsid w:val="00A63DC6"/>
    <w:rsid w:val="00A64756"/>
    <w:rsid w:val="00A67979"/>
    <w:rsid w:val="00A751E6"/>
    <w:rsid w:val="00A92BF1"/>
    <w:rsid w:val="00AB3966"/>
    <w:rsid w:val="00AB49AA"/>
    <w:rsid w:val="00AB5284"/>
    <w:rsid w:val="00AC3610"/>
    <w:rsid w:val="00AD235C"/>
    <w:rsid w:val="00AD72CF"/>
    <w:rsid w:val="00AE04BA"/>
    <w:rsid w:val="00AF0E5F"/>
    <w:rsid w:val="00AF1880"/>
    <w:rsid w:val="00B01A01"/>
    <w:rsid w:val="00B02CE8"/>
    <w:rsid w:val="00B030A8"/>
    <w:rsid w:val="00B04840"/>
    <w:rsid w:val="00B05A89"/>
    <w:rsid w:val="00B10501"/>
    <w:rsid w:val="00B1147E"/>
    <w:rsid w:val="00B11AAC"/>
    <w:rsid w:val="00B11D92"/>
    <w:rsid w:val="00B125D5"/>
    <w:rsid w:val="00B17ED7"/>
    <w:rsid w:val="00B26535"/>
    <w:rsid w:val="00B32554"/>
    <w:rsid w:val="00B328F0"/>
    <w:rsid w:val="00B43B9B"/>
    <w:rsid w:val="00B443FC"/>
    <w:rsid w:val="00B44E60"/>
    <w:rsid w:val="00B44EE7"/>
    <w:rsid w:val="00B4684E"/>
    <w:rsid w:val="00B53B20"/>
    <w:rsid w:val="00B57001"/>
    <w:rsid w:val="00B648C1"/>
    <w:rsid w:val="00B67499"/>
    <w:rsid w:val="00B67BB1"/>
    <w:rsid w:val="00B72647"/>
    <w:rsid w:val="00B75B0C"/>
    <w:rsid w:val="00B83412"/>
    <w:rsid w:val="00B90C6A"/>
    <w:rsid w:val="00B93653"/>
    <w:rsid w:val="00B947F4"/>
    <w:rsid w:val="00BA34F0"/>
    <w:rsid w:val="00BA35B3"/>
    <w:rsid w:val="00BA4207"/>
    <w:rsid w:val="00BB148B"/>
    <w:rsid w:val="00BB42FB"/>
    <w:rsid w:val="00BB51AA"/>
    <w:rsid w:val="00BC3918"/>
    <w:rsid w:val="00BD4B6F"/>
    <w:rsid w:val="00BD6595"/>
    <w:rsid w:val="00BD74F7"/>
    <w:rsid w:val="00BD7FF8"/>
    <w:rsid w:val="00BE7001"/>
    <w:rsid w:val="00BF105D"/>
    <w:rsid w:val="00BF653A"/>
    <w:rsid w:val="00C00896"/>
    <w:rsid w:val="00C04194"/>
    <w:rsid w:val="00C24F1C"/>
    <w:rsid w:val="00C24F42"/>
    <w:rsid w:val="00C27A42"/>
    <w:rsid w:val="00C34418"/>
    <w:rsid w:val="00C34DC1"/>
    <w:rsid w:val="00C4397C"/>
    <w:rsid w:val="00C546CE"/>
    <w:rsid w:val="00C62206"/>
    <w:rsid w:val="00C66EE8"/>
    <w:rsid w:val="00C70468"/>
    <w:rsid w:val="00C70CEB"/>
    <w:rsid w:val="00C7276A"/>
    <w:rsid w:val="00C75654"/>
    <w:rsid w:val="00C82B97"/>
    <w:rsid w:val="00C83AFD"/>
    <w:rsid w:val="00C852FF"/>
    <w:rsid w:val="00C87227"/>
    <w:rsid w:val="00C87B37"/>
    <w:rsid w:val="00CA4ECC"/>
    <w:rsid w:val="00CB187C"/>
    <w:rsid w:val="00CB539A"/>
    <w:rsid w:val="00CC2295"/>
    <w:rsid w:val="00CC29F7"/>
    <w:rsid w:val="00CC56F3"/>
    <w:rsid w:val="00CC57D5"/>
    <w:rsid w:val="00CD139A"/>
    <w:rsid w:val="00CD5561"/>
    <w:rsid w:val="00CD5E0B"/>
    <w:rsid w:val="00CD6D9F"/>
    <w:rsid w:val="00CE2408"/>
    <w:rsid w:val="00CE429D"/>
    <w:rsid w:val="00CF052A"/>
    <w:rsid w:val="00CF593C"/>
    <w:rsid w:val="00D150C7"/>
    <w:rsid w:val="00D15A82"/>
    <w:rsid w:val="00D20D36"/>
    <w:rsid w:val="00D2681C"/>
    <w:rsid w:val="00D30687"/>
    <w:rsid w:val="00D308EF"/>
    <w:rsid w:val="00D3559A"/>
    <w:rsid w:val="00D360A8"/>
    <w:rsid w:val="00D40E6F"/>
    <w:rsid w:val="00D42768"/>
    <w:rsid w:val="00D47ECB"/>
    <w:rsid w:val="00D51BA4"/>
    <w:rsid w:val="00D537A8"/>
    <w:rsid w:val="00D5420F"/>
    <w:rsid w:val="00D546C3"/>
    <w:rsid w:val="00D61C49"/>
    <w:rsid w:val="00D63B9E"/>
    <w:rsid w:val="00D652A4"/>
    <w:rsid w:val="00D66D90"/>
    <w:rsid w:val="00D72582"/>
    <w:rsid w:val="00D75E06"/>
    <w:rsid w:val="00D814A3"/>
    <w:rsid w:val="00D83682"/>
    <w:rsid w:val="00D9591A"/>
    <w:rsid w:val="00D96D88"/>
    <w:rsid w:val="00DA2ED3"/>
    <w:rsid w:val="00DA5A71"/>
    <w:rsid w:val="00DB115F"/>
    <w:rsid w:val="00DB198C"/>
    <w:rsid w:val="00DB3AC4"/>
    <w:rsid w:val="00DC4E0B"/>
    <w:rsid w:val="00DC5A90"/>
    <w:rsid w:val="00DC5D0F"/>
    <w:rsid w:val="00DC78D2"/>
    <w:rsid w:val="00DD118F"/>
    <w:rsid w:val="00DD2585"/>
    <w:rsid w:val="00DD31CD"/>
    <w:rsid w:val="00DD39CD"/>
    <w:rsid w:val="00DD46E7"/>
    <w:rsid w:val="00DD4F8E"/>
    <w:rsid w:val="00DE1A4C"/>
    <w:rsid w:val="00DE536F"/>
    <w:rsid w:val="00DF11D9"/>
    <w:rsid w:val="00DF2618"/>
    <w:rsid w:val="00DF4BD8"/>
    <w:rsid w:val="00DF5496"/>
    <w:rsid w:val="00DF6067"/>
    <w:rsid w:val="00DF6206"/>
    <w:rsid w:val="00E00491"/>
    <w:rsid w:val="00E012A8"/>
    <w:rsid w:val="00E02168"/>
    <w:rsid w:val="00E10C99"/>
    <w:rsid w:val="00E113A1"/>
    <w:rsid w:val="00E149B1"/>
    <w:rsid w:val="00E14FA5"/>
    <w:rsid w:val="00E164FE"/>
    <w:rsid w:val="00E208BD"/>
    <w:rsid w:val="00E20FBE"/>
    <w:rsid w:val="00E254C7"/>
    <w:rsid w:val="00E3666B"/>
    <w:rsid w:val="00E52177"/>
    <w:rsid w:val="00E527C8"/>
    <w:rsid w:val="00E568ED"/>
    <w:rsid w:val="00E57592"/>
    <w:rsid w:val="00E6356E"/>
    <w:rsid w:val="00E842A4"/>
    <w:rsid w:val="00E92B48"/>
    <w:rsid w:val="00E947BC"/>
    <w:rsid w:val="00EA2B6C"/>
    <w:rsid w:val="00EA5F31"/>
    <w:rsid w:val="00EB0F07"/>
    <w:rsid w:val="00EB17EF"/>
    <w:rsid w:val="00EB53AB"/>
    <w:rsid w:val="00EB72B5"/>
    <w:rsid w:val="00EC4A4A"/>
    <w:rsid w:val="00EC6DBD"/>
    <w:rsid w:val="00ED1579"/>
    <w:rsid w:val="00ED42BB"/>
    <w:rsid w:val="00EF5598"/>
    <w:rsid w:val="00EF5BEC"/>
    <w:rsid w:val="00F00CA1"/>
    <w:rsid w:val="00F01D83"/>
    <w:rsid w:val="00F10A2A"/>
    <w:rsid w:val="00F1315D"/>
    <w:rsid w:val="00F21EB8"/>
    <w:rsid w:val="00F23187"/>
    <w:rsid w:val="00F24BCE"/>
    <w:rsid w:val="00F27C24"/>
    <w:rsid w:val="00F27DDC"/>
    <w:rsid w:val="00F34F76"/>
    <w:rsid w:val="00F44DED"/>
    <w:rsid w:val="00F4502B"/>
    <w:rsid w:val="00F552A9"/>
    <w:rsid w:val="00F55412"/>
    <w:rsid w:val="00F579F9"/>
    <w:rsid w:val="00F604BE"/>
    <w:rsid w:val="00F62B17"/>
    <w:rsid w:val="00F62C68"/>
    <w:rsid w:val="00F6346E"/>
    <w:rsid w:val="00F63E2B"/>
    <w:rsid w:val="00F708F5"/>
    <w:rsid w:val="00F71E52"/>
    <w:rsid w:val="00F73907"/>
    <w:rsid w:val="00F73DF7"/>
    <w:rsid w:val="00F767A6"/>
    <w:rsid w:val="00F81625"/>
    <w:rsid w:val="00F8772F"/>
    <w:rsid w:val="00F945A1"/>
    <w:rsid w:val="00F949F4"/>
    <w:rsid w:val="00F9794E"/>
    <w:rsid w:val="00FA2C67"/>
    <w:rsid w:val="00FB1BCB"/>
    <w:rsid w:val="00FB22E4"/>
    <w:rsid w:val="00FC0532"/>
    <w:rsid w:val="00FC0C89"/>
    <w:rsid w:val="00FC290B"/>
    <w:rsid w:val="00FC383B"/>
    <w:rsid w:val="00FC5FEE"/>
    <w:rsid w:val="00FD0886"/>
    <w:rsid w:val="00FD1208"/>
    <w:rsid w:val="00FD3E95"/>
    <w:rsid w:val="00FD4366"/>
    <w:rsid w:val="00FE3610"/>
    <w:rsid w:val="00FE5F17"/>
    <w:rsid w:val="00FF0A58"/>
    <w:rsid w:val="00FF2B57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5BE2D"/>
  <w15:docId w15:val="{38D904D2-7DCF-4D1C-A9D3-55DAD427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970"/>
    <w:pPr>
      <w:spacing w:after="0" w:line="240" w:lineRule="auto"/>
      <w:ind w:left="720"/>
    </w:pPr>
    <w:rPr>
      <w:rFonts w:ascii="Calibri" w:eastAsiaTheme="minorEastAsia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D3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1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1A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A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E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1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A70"/>
  </w:style>
  <w:style w:type="paragraph" w:styleId="Footer">
    <w:name w:val="footer"/>
    <w:basedOn w:val="Normal"/>
    <w:link w:val="FooterChar"/>
    <w:uiPriority w:val="99"/>
    <w:unhideWhenUsed/>
    <w:rsid w:val="007D1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A7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50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02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A2C67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404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D1946"/>
    <w:rPr>
      <w:color w:val="605E5C"/>
      <w:shd w:val="clear" w:color="auto" w:fill="E1DFDD"/>
    </w:rPr>
  </w:style>
  <w:style w:type="paragraph" w:customStyle="1" w:styleId="Default">
    <w:name w:val="Default"/>
    <w:rsid w:val="00874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lege-optometrists.org/the-college/media-hub/news-listing/patient-management-during-the-covid-19-pandemic.html" TargetMode="External"/><Relationship Id="rId18" Type="http://schemas.openxmlformats.org/officeDocument/2006/relationships/hyperlink" Target="https://rcophth.ac.uk/2020/04/covid-19-update-and-resources-for-ophthalmologists/" TargetMode="External"/><Relationship Id="rId26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https://rcophth.ac.uk/standards-publications-research/clinical-guidelines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cophth.ac.uk/2020/04/ophthalmology-and-optometry-patient-management-during-the-covid-19-pandemic/" TargetMode="External"/><Relationship Id="rId17" Type="http://schemas.openxmlformats.org/officeDocument/2006/relationships/hyperlink" Target="https://www.college-optometrists.org/uploads/assets/0d35dcdd-2d56-4bd1-a56fd53189cd429a/Clinical-telephone-review-form-1-April-2020.pdf" TargetMode="External"/><Relationship Id="rId25" Type="http://schemas.openxmlformats.org/officeDocument/2006/relationships/hyperlink" Target="https://assets.publishing.service.gov.uk/government/uploads/system/uploads/attachment_data/file/879111/T4_poster_Recommended_PPE_additional_considerations_of_COVID-1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llege-optometrists.org/the-college/media-hub/news-listing/remote-consultations-during-covid-19-pandemic.html" TargetMode="External"/><Relationship Id="rId20" Type="http://schemas.openxmlformats.org/officeDocument/2006/relationships/hyperlink" Target="https://www.rcophth.ac.uk/wp-content/uploads/2019/02/Primary-Eye-Care-Community-Ophthalmology-and-General-Ophthalmology-2019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assets.publishing.service.gov.uk/government/uploads/system/uploads/attachment_data/file/878750/T2_poster_Recommended_PPE_for_primary__outpatient__community_and_social_care_by_setting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llege-optometrists.org/the-college/media-hub/news-listing/coronavirus-covid-19-guidance-for-optometrists.html" TargetMode="External"/><Relationship Id="rId23" Type="http://schemas.openxmlformats.org/officeDocument/2006/relationships/hyperlink" Target="https://www.gov.uk/government/publications/wuhan-novel-coronavirus-infection-prevention-and-control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rcophth.ac.uk/wp-content/uploads/2017/08/Emergency-eye-care-in-hospital-eye-units-and-secondary-car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llege-optometrists.org/guidance/clinical-management-guidelines.html" TargetMode="External"/><Relationship Id="rId22" Type="http://schemas.openxmlformats.org/officeDocument/2006/relationships/hyperlink" Target="https://rcophth.ac.uk/standards-publications-research/quality-and-safety/quality-standards/" TargetMode="External"/><Relationship Id="rId2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FF1CCDDDA88478F7AEB7FAFD82C01" ma:contentTypeVersion="12" ma:contentTypeDescription="Create a new document." ma:contentTypeScope="" ma:versionID="cb65c21ad8f38d96689d074e6f13c9c7">
  <xsd:schema xmlns:xsd="http://www.w3.org/2001/XMLSchema" xmlns:xs="http://www.w3.org/2001/XMLSchema" xmlns:p="http://schemas.microsoft.com/office/2006/metadata/properties" xmlns:ns2="bb95e2d7-ceb9-45ee-a81b-9c8f47db7d07" xmlns:ns3="9fd6cbb0-03be-4bf9-aa80-1d3fe83ecd36" targetNamespace="http://schemas.microsoft.com/office/2006/metadata/properties" ma:root="true" ma:fieldsID="3a9e453c2916520717d5a0cefa87da18" ns2:_="" ns3:_="">
    <xsd:import namespace="bb95e2d7-ceb9-45ee-a81b-9c8f47db7d07"/>
    <xsd:import namespace="9fd6cbb0-03be-4bf9-aa80-1d3fe83ec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e2d7-ceb9-45ee-a81b-9c8f47db7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cbb0-03be-4bf9-aa80-1d3fe83e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75C6-EC3E-4DF3-A1DC-103337FCC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AF2CE8-739B-489B-9996-B4C697B51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4897A-67A8-4603-8AE2-8CCFA8FD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e2d7-ceb9-45ee-a81b-9c8f47db7d07"/>
    <ds:schemaRef ds:uri="9fd6cbb0-03be-4bf9-aa80-1d3fe83e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12FF79-6DA2-4E8C-9D3C-B1E7C03D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Hardiman-McCartney</dc:creator>
  <cp:lastModifiedBy>Samuel .J. Malick</cp:lastModifiedBy>
  <cp:revision>1</cp:revision>
  <dcterms:created xsi:type="dcterms:W3CDTF">2020-04-17T11:56:00Z</dcterms:created>
  <dcterms:modified xsi:type="dcterms:W3CDTF">2020-04-17T11:56:00Z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0x010100ED1FF1CCDDDA88478F7AEB7FAFD82C01</vt:lpwstr>
  </property>
</Properties>
</file>