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91A56" w:rsidP="00F71B6D" w:rsidRDefault="00F71153" w14:paraId="486FFBE4" w14:textId="1FC43693">
      <w:pPr>
        <w:pStyle w:val="BodyText"/>
        <w:tabs>
          <w:tab w:val="left" w:pos="3024"/>
        </w:tabs>
        <w:spacing w:before="10"/>
        <w:rPr>
          <w:rFonts w:ascii="Times New Roman"/>
          <w:sz w:val="15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1" behindDoc="1" locked="0" layoutInCell="1" allowOverlap="1" wp14:anchorId="456E58E1" wp14:editId="5D302AA9">
            <wp:simplePos x="0" y="0"/>
            <wp:positionH relativeFrom="column">
              <wp:posOffset>-44450</wp:posOffset>
            </wp:positionH>
            <wp:positionV relativeFrom="paragraph">
              <wp:posOffset>50165</wp:posOffset>
            </wp:positionV>
            <wp:extent cx="3044946" cy="771525"/>
            <wp:effectExtent l="0" t="0" r="0" b="0"/>
            <wp:wrapTight wrapText="bothSides">
              <wp:wrapPolygon edited="0">
                <wp:start x="3379" y="0"/>
                <wp:lineTo x="946" y="4800"/>
                <wp:lineTo x="676" y="5867"/>
                <wp:lineTo x="811" y="9067"/>
                <wp:lineTo x="1351" y="17600"/>
                <wp:lineTo x="1487" y="20800"/>
                <wp:lineTo x="6622" y="20800"/>
                <wp:lineTo x="6622" y="17600"/>
                <wp:lineTo x="19866" y="17600"/>
                <wp:lineTo x="21082" y="17067"/>
                <wp:lineTo x="21082" y="6933"/>
                <wp:lineTo x="17839" y="5333"/>
                <wp:lineTo x="4730" y="0"/>
                <wp:lineTo x="337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O_Heraldic-Horiz-FC-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4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153" w:rsidP="00C34440" w:rsidRDefault="00F71153" w14:paraId="59E4FEDB" w14:textId="77777777">
      <w:pPr>
        <w:spacing w:before="89" w:line="242" w:lineRule="auto"/>
        <w:ind w:right="7264"/>
        <w:jc w:val="both"/>
        <w:rPr>
          <w:b/>
          <w:sz w:val="28"/>
        </w:rPr>
      </w:pPr>
    </w:p>
    <w:p w:rsidR="00F71153" w:rsidP="00C34440" w:rsidRDefault="00F71153" w14:paraId="68BFC3B7" w14:textId="77777777">
      <w:pPr>
        <w:spacing w:before="89" w:line="242" w:lineRule="auto"/>
        <w:ind w:right="7264"/>
        <w:jc w:val="both"/>
        <w:rPr>
          <w:b/>
          <w:sz w:val="28"/>
        </w:rPr>
      </w:pPr>
    </w:p>
    <w:p w:rsidR="00F71153" w:rsidP="00C34440" w:rsidRDefault="00F71153" w14:paraId="3437BFFF" w14:textId="77777777">
      <w:pPr>
        <w:spacing w:before="89" w:line="242" w:lineRule="auto"/>
        <w:ind w:right="7264"/>
        <w:jc w:val="both"/>
        <w:rPr>
          <w:b/>
          <w:sz w:val="28"/>
        </w:rPr>
      </w:pPr>
    </w:p>
    <w:p w:rsidR="00691A56" w:rsidP="00C34440" w:rsidRDefault="00686B07" w14:paraId="0B1F4175" w14:textId="741688A5">
      <w:pPr>
        <w:spacing w:before="89" w:line="242" w:lineRule="auto"/>
        <w:ind w:right="7264"/>
        <w:jc w:val="both"/>
        <w:rPr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186D8" wp14:editId="6B7B3555">
                <wp:simplePos x="0" y="0"/>
                <wp:positionH relativeFrom="page">
                  <wp:posOffset>6120764</wp:posOffset>
                </wp:positionH>
                <wp:positionV relativeFrom="paragraph">
                  <wp:posOffset>84455</wp:posOffset>
                </wp:positionV>
                <wp:extent cx="4178935" cy="325120"/>
                <wp:effectExtent l="0" t="0" r="12065" b="17780"/>
                <wp:wrapNone/>
                <wp:docPr id="7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935" cy="325120"/>
                        </a:xfrm>
                        <a:prstGeom prst="rect">
                          <a:avLst/>
                        </a:prstGeom>
                        <a:noFill/>
                        <a:ln w="110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7B0A" w:rsidRDefault="00E37B0A" w14:paraId="64C6AA34" w14:textId="77777777">
                            <w:pPr>
                              <w:spacing w:before="110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Trainee 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AA98D9">
              <v:shapetype id="_x0000_t202" coordsize="21600,21600" o:spt="202" path="m,l,21600r21600,l21600,xe" w14:anchorId="715186D8">
                <v:stroke joinstyle="miter"/>
                <v:path gradientshapeok="t" o:connecttype="rect"/>
              </v:shapetype>
              <v:shape id="Text Box 100" style="position:absolute;left:0;text-align:left;margin-left:481.95pt;margin-top:6.65pt;width:329.05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30722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">
                <v:textbox inset="0,0,0,0">
                  <w:txbxContent>
                    <w:p w:rsidR="00E37B0A" w:rsidRDefault="00E37B0A" w14:paraId="51D00839" w14:textId="77777777">
                      <w:pPr>
                        <w:spacing w:before="110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Trainee name: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name="Scheme_for_Registration_Assessment_frame" w:id="0"/>
      <w:bookmarkEnd w:id="0"/>
      <w:r w:rsidR="00613224">
        <w:rPr>
          <w:b/>
          <w:sz w:val="28"/>
        </w:rPr>
        <w:t>Scheme for Registratio</w:t>
      </w:r>
      <w:r w:rsidR="008F74BD">
        <w:rPr>
          <w:b/>
          <w:sz w:val="28"/>
        </w:rPr>
        <w:t xml:space="preserve">n Assessment framework – Visit </w:t>
      </w:r>
      <w:r w:rsidR="001B1807">
        <w:rPr>
          <w:b/>
          <w:sz w:val="28"/>
        </w:rPr>
        <w:t>3</w:t>
      </w:r>
      <w:r w:rsidR="00613224">
        <w:rPr>
          <w:b/>
          <w:sz w:val="28"/>
        </w:rPr>
        <w:t xml:space="preserve"> </w:t>
      </w:r>
      <w:r w:rsidR="00722E38">
        <w:rPr>
          <w:b/>
          <w:sz w:val="28"/>
        </w:rPr>
        <w:t xml:space="preserve">including </w:t>
      </w:r>
      <w:r w:rsidR="00613224">
        <w:rPr>
          <w:b/>
          <w:sz w:val="28"/>
        </w:rPr>
        <w:t>Supervi</w:t>
      </w:r>
      <w:r w:rsidR="00722E38">
        <w:rPr>
          <w:b/>
          <w:sz w:val="28"/>
        </w:rPr>
        <w:t>sor training review scores</w:t>
      </w:r>
    </w:p>
    <w:p w:rsidR="006A7E3F" w:rsidP="00837F6E" w:rsidRDefault="006A7E3F" w14:paraId="54E17338" w14:textId="77777777">
      <w:pPr>
        <w:pStyle w:val="BodyText"/>
        <w:ind w:left="418" w:right="1024"/>
      </w:pPr>
    </w:p>
    <w:p w:rsidR="00A20196" w:rsidP="00C34440" w:rsidRDefault="005B659F" w14:paraId="25C0DC19" w14:textId="1F9D8CC2">
      <w:pPr>
        <w:pStyle w:val="BodyText"/>
        <w:ind w:right="112"/>
      </w:pPr>
      <w:r w:rsidR="005B659F">
        <w:rPr/>
        <w:t>This framework</w:t>
      </w:r>
      <w:r w:rsidR="00613224">
        <w:rPr/>
        <w:t xml:space="preserve"> is to be completed by the trainee and a copy </w:t>
      </w:r>
      <w:r w:rsidR="00DB6090">
        <w:rPr/>
        <w:t xml:space="preserve">needs to be </w:t>
      </w:r>
      <w:r w:rsidR="00613224">
        <w:rPr/>
        <w:t xml:space="preserve">sent to </w:t>
      </w:r>
      <w:r w:rsidR="40E74CCF">
        <w:rPr/>
        <w:t>the assessor</w:t>
      </w:r>
      <w:r w:rsidR="00613224">
        <w:rPr/>
        <w:t xml:space="preserve"> prior to </w:t>
      </w:r>
      <w:r w:rsidR="008F74BD">
        <w:rPr/>
        <w:t>v</w:t>
      </w:r>
      <w:r w:rsidR="00613224">
        <w:rPr/>
        <w:t xml:space="preserve">isit </w:t>
      </w:r>
      <w:r w:rsidR="00A40A41">
        <w:rPr/>
        <w:t>3</w:t>
      </w:r>
      <w:r w:rsidR="00613224">
        <w:rPr/>
        <w:t xml:space="preserve">. To ensure that the assessor has all the relevant information </w:t>
      </w:r>
      <w:r w:rsidR="00613224">
        <w:rPr/>
        <w:t>required</w:t>
      </w:r>
      <w:r w:rsidR="00613224">
        <w:rPr/>
        <w:t xml:space="preserve"> to prepare for the assessment, please complete the supervisor training review column on each page with your most recent score for that element of competence</w:t>
      </w:r>
      <w:r w:rsidR="00722E38">
        <w:rPr/>
        <w:t xml:space="preserve">. </w:t>
      </w:r>
      <w:r w:rsidR="005B659F">
        <w:rPr/>
        <w:t>For scoring key see appendix at the end of this document.</w:t>
      </w:r>
    </w:p>
    <w:p w:rsidR="00837F6E" w:rsidP="00837F6E" w:rsidRDefault="00837F6E" w14:paraId="4BE9B197" w14:textId="77777777">
      <w:pPr>
        <w:pStyle w:val="BodyText"/>
        <w:ind w:left="418" w:right="1024"/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122"/>
        <w:gridCol w:w="1417"/>
        <w:gridCol w:w="4961"/>
        <w:gridCol w:w="2410"/>
        <w:gridCol w:w="1559"/>
        <w:gridCol w:w="1276"/>
        <w:gridCol w:w="1559"/>
      </w:tblGrid>
      <w:tr w:rsidRPr="00A20196" w:rsidR="00A20196" w:rsidTr="1DA04E18" w14:paraId="7D9079CE" w14:textId="77777777">
        <w:trPr>
          <w:trHeight w:val="620"/>
        </w:trPr>
        <w:tc>
          <w:tcPr>
            <w:tcW w:w="15304" w:type="dxa"/>
            <w:gridSpan w:val="7"/>
            <w:shd w:val="clear" w:color="auto" w:fill="F2F2F2" w:themeFill="background1" w:themeFillShade="F2"/>
            <w:tcMar/>
            <w:vAlign w:val="center"/>
            <w:hideMark/>
          </w:tcPr>
          <w:p w:rsidR="00837F6E" w:rsidP="007437A6" w:rsidRDefault="00837F6E" w14:paraId="066636D3" w14:textId="77777777">
            <w:pPr>
              <w:shd w:val="clear" w:color="auto" w:fill="F2F2F2" w:themeFill="background1" w:themeFillShade="F2"/>
              <w:spacing w:line="276" w:lineRule="auto"/>
              <w:rPr>
                <w:b/>
                <w:bCs/>
              </w:rPr>
            </w:pPr>
          </w:p>
          <w:p w:rsidR="006A7E3F" w:rsidP="007437A6" w:rsidRDefault="00A20196" w14:paraId="41A75DD8" w14:textId="4CC8122B">
            <w:pPr>
              <w:shd w:val="clear" w:color="auto" w:fill="F2F2F2" w:themeFill="background1" w:themeFillShade="F2"/>
              <w:spacing w:line="276" w:lineRule="auto"/>
              <w:rPr>
                <w:b/>
                <w:bCs/>
                <w:sz w:val="18"/>
                <w:szCs w:val="18"/>
              </w:rPr>
            </w:pPr>
            <w:r w:rsidRPr="00837F6E">
              <w:rPr>
                <w:b/>
                <w:bCs/>
              </w:rPr>
              <w:t xml:space="preserve">Unit of competence 1. Communication </w:t>
            </w:r>
            <w:r w:rsidRPr="008049D7">
              <w:rPr>
                <w:b/>
                <w:bCs/>
                <w:sz w:val="18"/>
                <w:szCs w:val="18"/>
              </w:rPr>
              <w:t xml:space="preserve">– </w:t>
            </w:r>
          </w:p>
          <w:p w:rsidR="00A20196" w:rsidP="007437A6" w:rsidRDefault="00A20196" w14:paraId="54DD6F01" w14:textId="29F8F522">
            <w:pPr>
              <w:shd w:val="clear" w:color="auto" w:fill="F2F2F2" w:themeFill="background1" w:themeFillShade="F2"/>
              <w:spacing w:line="276" w:lineRule="auto"/>
              <w:rPr>
                <w:sz w:val="18"/>
                <w:szCs w:val="18"/>
              </w:rPr>
            </w:pPr>
            <w:r w:rsidRPr="008049D7">
              <w:rPr>
                <w:sz w:val="18"/>
                <w:szCs w:val="18"/>
              </w:rPr>
              <w:t>The ability to communicate effectively with the patient and any other appropriate person involved in the care of the patient, with English being the primary language of communication</w:t>
            </w:r>
          </w:p>
          <w:p w:rsidRPr="00837F6E" w:rsidR="00837F6E" w:rsidP="2FF4DDDB" w:rsidRDefault="00837F6E" w14:paraId="2116AA50" w14:textId="0D7632AB">
            <w:pPr>
              <w:shd w:val="clear" w:color="auto" w:fill="F2F2F2" w:themeFill="background1" w:themeFillShade="F2"/>
              <w:spacing w:line="276" w:lineRule="auto"/>
              <w:rPr>
                <w:sz w:val="18"/>
                <w:szCs w:val="18"/>
              </w:rPr>
            </w:pPr>
          </w:p>
        </w:tc>
      </w:tr>
      <w:tr w:rsidRPr="00A20196" w:rsidR="00A20196" w:rsidTr="1DA04E18" w14:paraId="7D64FEDA" w14:textId="77777777">
        <w:trPr>
          <w:trHeight w:val="720"/>
        </w:trPr>
        <w:tc>
          <w:tcPr>
            <w:tcW w:w="2122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A20196" w:rsidP="007437A6" w:rsidRDefault="00A20196" w14:paraId="2A9DBD43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A20196" w:rsidP="007437A6" w:rsidRDefault="00A20196" w14:paraId="00727CB3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A20196" w:rsidP="007437A6" w:rsidRDefault="00A20196" w14:paraId="43268BD6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A20196" w:rsidP="007437A6" w:rsidRDefault="00A20196" w14:paraId="38CF5C0C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A20196" w:rsidP="007437A6" w:rsidRDefault="00A20196" w14:paraId="060B0C5C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vAlign w:val="center"/>
            <w:hideMark/>
          </w:tcPr>
          <w:p w:rsidRPr="00F71B6D" w:rsidR="00A20196" w:rsidP="007437A6" w:rsidRDefault="00A20196" w14:paraId="70E5CA49" w14:textId="7777777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F71B6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A20196" w:rsidP="007437A6" w:rsidRDefault="00A20196" w14:paraId="3A8E3A72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7437A6" w:rsidTr="1DA04E18" w14:paraId="3CC80CF4" w14:textId="77777777">
        <w:trPr>
          <w:trHeight w:val="1694"/>
        </w:trPr>
        <w:tc>
          <w:tcPr>
            <w:tcW w:w="2122" w:type="dxa"/>
            <w:tcMar/>
          </w:tcPr>
          <w:p w:rsidR="007437A6" w:rsidP="007437A6" w:rsidRDefault="007437A6" w14:paraId="3F737F5D" w14:textId="77777777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1.2.1 Understands the patient’s expectations and aspirations and manages situations where these cannot be met.</w:t>
            </w:r>
          </w:p>
          <w:p w:rsidRPr="00A20196" w:rsidR="007437A6" w:rsidP="007437A6" w:rsidRDefault="007437A6" w14:paraId="2691F06D" w14:textId="6E80EE4A">
            <w:pPr>
              <w:spacing w:line="276" w:lineRule="auto"/>
              <w:rPr>
                <w:sz w:val="18"/>
              </w:rPr>
            </w:pPr>
          </w:p>
        </w:tc>
        <w:tc>
          <w:tcPr>
            <w:tcW w:w="1417" w:type="dxa"/>
            <w:tcMar/>
          </w:tcPr>
          <w:p w:rsidRPr="00A20196" w:rsidR="007437A6" w:rsidP="007437A6" w:rsidRDefault="007437A6" w14:paraId="47C1498F" w14:textId="5DC233F6">
            <w:pPr>
              <w:spacing w:line="276" w:lineRule="auto"/>
              <w:jc w:val="center"/>
              <w:rPr>
                <w:sz w:val="18"/>
              </w:rPr>
            </w:pPr>
            <w:r w:rsidRPr="00F63140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RA</w:t>
            </w:r>
            <w:r w:rsidR="00C850F9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4961" w:type="dxa"/>
            <w:tcMar/>
          </w:tcPr>
          <w:p w:rsidRPr="00A20196" w:rsidR="007437A6" w:rsidP="007437A6" w:rsidRDefault="007437A6" w14:paraId="5D2FC31F" w14:textId="35C77B4A">
            <w:pPr>
              <w:widowControl/>
              <w:autoSpaceDE/>
              <w:autoSpaceDN/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Conveys expert knowledge in an informative and understandable way, for example, not using jargon. Explores the patients’ expectations and checks the level of understanding.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Employs a patient-centred approach to understand the patient’s perspective.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Is able to empathise with and manage the patient’s needs, resolving any problems to mutual satisfaction.</w:t>
            </w:r>
          </w:p>
        </w:tc>
        <w:tc>
          <w:tcPr>
            <w:tcW w:w="2410" w:type="dxa"/>
            <w:tcMar/>
          </w:tcPr>
          <w:p w:rsidRPr="00A20196" w:rsidR="007437A6" w:rsidP="2FF4DDDB" w:rsidRDefault="007437A6" w14:paraId="0C5D63BE" w14:textId="60C1FDE4">
            <w:pPr>
              <w:spacing w:line="276" w:lineRule="auto"/>
              <w:rPr>
                <w:sz w:val="18"/>
                <w:szCs w:val="18"/>
              </w:rPr>
            </w:pPr>
            <w:r w:rsidRPr="2FF4DD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Patient where their expectations cannot be met, </w:t>
            </w:r>
            <w:r w:rsidRPr="2FF4DDDB" w:rsidR="34ED6EE7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e.g.</w:t>
            </w:r>
            <w:r w:rsidRPr="2FF4DD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patient with AMD, visual </w:t>
            </w:r>
            <w:r w:rsidRPr="2FF4DDDB" w:rsidR="01F00C36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impairment. Or</w:t>
            </w:r>
            <w:r w:rsidRPr="2FF4DD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dispensing record</w:t>
            </w:r>
            <w:r w:rsidRPr="2FF4DDDB" w:rsidR="6D198283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559" w:type="dxa"/>
            <w:tcMar/>
          </w:tcPr>
          <w:p w:rsidR="007437A6" w:rsidP="007437A6" w:rsidRDefault="007437A6" w14:paraId="44BE3DEB" w14:textId="77777777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7437A6" w:rsidP="007437A6" w:rsidRDefault="007437A6" w14:paraId="75C81D94" w14:textId="515A3830">
            <w:pPr>
              <w:spacing w:line="276" w:lineRule="auto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RA ________</w:t>
            </w:r>
          </w:p>
        </w:tc>
        <w:tc>
          <w:tcPr>
            <w:tcW w:w="1276" w:type="dxa"/>
            <w:tcMar/>
          </w:tcPr>
          <w:p w:rsidRPr="00A20196" w:rsidR="007437A6" w:rsidP="007437A6" w:rsidRDefault="007437A6" w14:paraId="1923A164" w14:textId="0D2A5EC9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7437A6" w:rsidP="007437A6" w:rsidRDefault="007437A6" w14:paraId="2D82F43A" w14:textId="77777777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7437A6" w:rsidP="007437A6" w:rsidRDefault="007437A6" w14:paraId="744FACA5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7437A6" w:rsidP="007437A6" w:rsidRDefault="007437A6" w14:paraId="07FBB1A4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7437A6" w:rsidP="007437A6" w:rsidRDefault="007437A6" w14:paraId="06F33F17" w14:textId="2F9F292F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7437A6" w:rsidTr="1DA04E18" w14:paraId="1891388A" w14:textId="77777777">
        <w:trPr>
          <w:trHeight w:val="699"/>
        </w:trPr>
        <w:tc>
          <w:tcPr>
            <w:tcW w:w="15304" w:type="dxa"/>
            <w:gridSpan w:val="7"/>
            <w:tcMar/>
            <w:hideMark/>
          </w:tcPr>
          <w:p w:rsidRPr="00A20196" w:rsidR="007437A6" w:rsidP="007437A6" w:rsidRDefault="007437A6" w14:paraId="43290AD4" w14:textId="5CD514C3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Assessor Notes</w:t>
            </w:r>
          </w:p>
        </w:tc>
      </w:tr>
      <w:tr w:rsidRPr="009B47C6" w:rsidR="007437A6" w:rsidTr="1DA04E18" w14:paraId="369F3DF6" w14:textId="77777777">
        <w:trPr>
          <w:trHeight w:val="240"/>
        </w:trPr>
        <w:tc>
          <w:tcPr>
            <w:tcW w:w="15304" w:type="dxa"/>
            <w:gridSpan w:val="7"/>
            <w:shd w:val="clear" w:color="auto" w:fill="F2F2F2" w:themeFill="background1" w:themeFillShade="F2"/>
            <w:tcMar/>
            <w:hideMark/>
          </w:tcPr>
          <w:p w:rsidRPr="006F77B8" w:rsidR="007437A6" w:rsidP="007437A6" w:rsidRDefault="007437A6" w14:paraId="6F3D5A9D" w14:textId="77777777">
            <w:pPr>
              <w:shd w:val="clear" w:color="auto" w:fill="F2F2F2" w:themeFill="background1" w:themeFillShade="F2"/>
              <w:spacing w:line="276" w:lineRule="auto"/>
              <w:rPr>
                <w:b/>
                <w:bCs/>
              </w:rPr>
            </w:pPr>
          </w:p>
          <w:p w:rsidRPr="006F77B8" w:rsidR="007437A6" w:rsidP="007437A6" w:rsidRDefault="007437A6" w14:paraId="3EF7EB5F" w14:textId="24AD6115">
            <w:pPr>
              <w:shd w:val="clear" w:color="auto" w:fill="F2F2F2" w:themeFill="background1" w:themeFillShade="F2"/>
              <w:spacing w:line="276" w:lineRule="auto"/>
            </w:pPr>
            <w:r w:rsidRPr="2FF4DDDB">
              <w:rPr>
                <w:b/>
                <w:bCs/>
              </w:rPr>
              <w:t xml:space="preserve">Unit of competence 2. Professional conduct – </w:t>
            </w:r>
            <w:r>
              <w:t>The ability to comply with the legal, ethical and professional aspects of practice</w:t>
            </w:r>
          </w:p>
          <w:p w:rsidRPr="006F77B8" w:rsidR="007437A6" w:rsidP="007437A6" w:rsidRDefault="007437A6" w14:paraId="1632D197" w14:textId="4DF857D9">
            <w:pPr>
              <w:spacing w:line="276" w:lineRule="auto"/>
              <w:rPr>
                <w:b/>
                <w:bCs/>
              </w:rPr>
            </w:pPr>
          </w:p>
        </w:tc>
      </w:tr>
      <w:tr w:rsidRPr="00A20196" w:rsidR="007437A6" w:rsidTr="1DA04E18" w14:paraId="4ED197DE" w14:textId="77777777">
        <w:trPr>
          <w:trHeight w:val="720"/>
        </w:trPr>
        <w:tc>
          <w:tcPr>
            <w:tcW w:w="2122" w:type="dxa"/>
            <w:shd w:val="clear" w:color="auto" w:fill="F2F2F2" w:themeFill="background1" w:themeFillShade="F2"/>
            <w:tcMar/>
            <w:vAlign w:val="center"/>
            <w:hideMark/>
          </w:tcPr>
          <w:p w:rsidRPr="006F77B8" w:rsidR="007437A6" w:rsidP="007437A6" w:rsidRDefault="007437A6" w14:paraId="1618D160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vAlign w:val="center"/>
            <w:hideMark/>
          </w:tcPr>
          <w:p w:rsidRPr="006F77B8" w:rsidR="007437A6" w:rsidP="007437A6" w:rsidRDefault="007437A6" w14:paraId="5124FC88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vAlign w:val="center"/>
            <w:hideMark/>
          </w:tcPr>
          <w:p w:rsidRPr="006F77B8" w:rsidR="007437A6" w:rsidP="007437A6" w:rsidRDefault="007437A6" w14:paraId="12F8D124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vAlign w:val="center"/>
            <w:hideMark/>
          </w:tcPr>
          <w:p w:rsidRPr="006F77B8" w:rsidR="007437A6" w:rsidP="007437A6" w:rsidRDefault="007437A6" w14:paraId="6E7BFC7C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6F77B8" w:rsidR="007437A6" w:rsidP="007437A6" w:rsidRDefault="007437A6" w14:paraId="259219E8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vAlign w:val="center"/>
            <w:hideMark/>
          </w:tcPr>
          <w:p w:rsidRPr="00F71B6D" w:rsidR="007437A6" w:rsidP="007437A6" w:rsidRDefault="007437A6" w14:paraId="70F8B2AB" w14:textId="7777777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F71B6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6F77B8" w:rsidR="007437A6" w:rsidP="007437A6" w:rsidRDefault="007437A6" w14:paraId="0FEB3EB6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F77B8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9D1841" w:rsidTr="1DA04E18" w14:paraId="1B5015F3" w14:textId="77777777">
        <w:trPr>
          <w:trHeight w:val="3000"/>
        </w:trPr>
        <w:tc>
          <w:tcPr>
            <w:tcW w:w="2122" w:type="dxa"/>
            <w:tcMar/>
          </w:tcPr>
          <w:p w:rsidRPr="00A20196" w:rsidR="009D1841" w:rsidP="009D1841" w:rsidRDefault="009D1841" w14:paraId="59BC11FD" w14:textId="3B647DA9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2.2.1 Is able to manage all patients including those who have additional clinical or social needs.</w:t>
            </w:r>
          </w:p>
        </w:tc>
        <w:tc>
          <w:tcPr>
            <w:tcW w:w="1417" w:type="dxa"/>
            <w:tcMar/>
          </w:tcPr>
          <w:p w:rsidR="009D1841" w:rsidP="009D1841" w:rsidRDefault="009D1841" w14:paraId="35CEC49E" w14:textId="688CC14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354B5F99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</w:p>
          <w:p w:rsidR="00E76B9F" w:rsidP="009D1841" w:rsidRDefault="009D1841" w14:paraId="394A9B03" w14:textId="59D9795F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354B5F99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PR</w:t>
            </w:r>
          </w:p>
          <w:p w:rsidR="00E76B9F" w:rsidP="009D1841" w:rsidRDefault="00E76B9F" w14:paraId="24BFDE5B" w14:textId="77777777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9D1841" w:rsidP="009D1841" w:rsidRDefault="00E76B9F" w14:paraId="798C6DC8" w14:textId="00D97BBF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176A5674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CS</w:t>
            </w:r>
            <w:r>
              <w:br/>
            </w:r>
          </w:p>
          <w:p w:rsidRPr="00A20196" w:rsidR="009D1841" w:rsidP="009D1841" w:rsidRDefault="009D1841" w14:paraId="1F0AF7CB" w14:textId="3AB980BC">
            <w:pPr>
              <w:spacing w:line="276" w:lineRule="auto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Log of local low vision service</w:t>
            </w:r>
          </w:p>
        </w:tc>
        <w:tc>
          <w:tcPr>
            <w:tcW w:w="4961" w:type="dxa"/>
            <w:tcMar/>
          </w:tcPr>
          <w:p w:rsidRPr="0016757E" w:rsidR="009D1841" w:rsidP="1A4756F2" w:rsidRDefault="009D1841" w14:paraId="6A15F50C" w14:textId="2C02AF18">
            <w:pPr>
              <w:widowControl w:val="1"/>
              <w:autoSpaceDE/>
              <w:autoSpaceDN/>
              <w:rPr>
                <w:rFonts w:eastAsia="Times New Roman"/>
                <w:b w:val="1"/>
                <w:bCs w:val="1"/>
                <w:color w:val="000000" w:themeColor="text1"/>
                <w:sz w:val="18"/>
                <w:szCs w:val="18"/>
                <w:lang w:val="en-GB" w:eastAsia="en-GB"/>
              </w:rPr>
            </w:pPr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Respects and cares for all patients and their </w:t>
            </w:r>
            <w:bookmarkStart w:name="_Int_QUo3tHwX" w:id="199628979"/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carers</w:t>
            </w:r>
            <w:bookmarkEnd w:id="199628979"/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in a caring, patient, sensitive and </w:t>
            </w:r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appropriate manner</w:t>
            </w:r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  <w:r>
              <w:br/>
            </w:r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Has knowledge of the Equality Act (2010) and ensures the patient environment is safe, inviting and user- friendly in terms of access and facilities for all patients.</w:t>
            </w:r>
            <w:r>
              <w:br/>
            </w:r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Has an awareness of </w:t>
            </w:r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different types</w:t>
            </w:r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of disabilities and patients with </w:t>
            </w:r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additional</w:t>
            </w:r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needs.</w:t>
            </w:r>
            <w:r>
              <w:br/>
            </w:r>
            <w:r w:rsidRPr="6A51386D" w:rsidR="009D184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Understands the criteria and process for RVI/CVI registration, the use of the LVL and the difference between certification and registration.</w:t>
            </w:r>
          </w:p>
          <w:p w:rsidRPr="0016757E" w:rsidR="009D1841" w:rsidP="4C299A30" w:rsidRDefault="009D1841" w14:paraId="570D9481" w14:textId="4A3EAC6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>
              <w:br/>
            </w:r>
            <w:r w:rsidRPr="1A4756F2" w:rsidR="000F577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u w:val="single"/>
                <w:lang w:val="en-GB" w:eastAsia="en-GB"/>
              </w:rPr>
              <w:t>Additional guidance</w:t>
            </w:r>
          </w:p>
          <w:p w:rsidRPr="0016757E" w:rsidR="009D1841" w:rsidP="1DA04E18" w:rsidRDefault="000F577A" w14:paraId="02D0FB45" w14:textId="4A6F8326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1DA04E18" w:rsidR="000F577A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In Northern </w:t>
            </w:r>
            <w:r w:rsidRPr="1DA04E18" w:rsidR="000F577A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Ireland</w:t>
            </w:r>
            <w:r w:rsidRPr="1DA04E18" w:rsidR="000F577A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the Disability Discrimination Act (1995) still applies</w:t>
            </w:r>
            <w:r w:rsidRPr="1DA04E18" w:rsidR="10855D6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2410" w:type="dxa"/>
            <w:tcMar/>
          </w:tcPr>
          <w:p w:rsidR="009D1841" w:rsidP="009D1841" w:rsidRDefault="009D1841" w14:paraId="396336BF" w14:textId="4949578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19FBC754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Patient with visual impairment (PR)</w:t>
            </w:r>
          </w:p>
          <w:p w:rsidRPr="00A20196" w:rsidR="009D1841" w:rsidP="009D1841" w:rsidRDefault="009D1841" w14:paraId="26443559" w14:textId="2E380B3D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</w:tc>
        <w:tc>
          <w:tcPr>
            <w:tcW w:w="1559" w:type="dxa"/>
            <w:tcMar/>
          </w:tcPr>
          <w:p w:rsidRPr="00A20196" w:rsidR="009D1841" w:rsidP="32F47395" w:rsidRDefault="009D1841" w14:paraId="21BF626A" w14:textId="0B2F666A">
            <w:pPr>
              <w:widowControl/>
              <w:spacing w:line="276" w:lineRule="auto"/>
              <w:rPr>
                <w:sz w:val="18"/>
                <w:szCs w:val="18"/>
              </w:rPr>
            </w:pPr>
            <w:r>
              <w:br/>
            </w:r>
            <w:r w:rsidRPr="32F47395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PR________ </w:t>
            </w:r>
          </w:p>
        </w:tc>
        <w:tc>
          <w:tcPr>
            <w:tcW w:w="1276" w:type="dxa"/>
            <w:tcMar/>
          </w:tcPr>
          <w:p w:rsidRPr="00A20196" w:rsidR="009D1841" w:rsidP="009D1841" w:rsidRDefault="009D1841" w14:paraId="462F4723" w14:textId="5C86DF4A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9D1841" w:rsidP="009D1841" w:rsidRDefault="009D1841" w14:paraId="3D310003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9D1841" w:rsidP="009D1841" w:rsidRDefault="009D1841" w14:paraId="47EA46F7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9D1841" w:rsidP="009D1841" w:rsidRDefault="009D1841" w14:paraId="07FAE53E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9D1841" w:rsidP="009D1841" w:rsidRDefault="009D1841" w14:paraId="1EC8E042" w14:textId="01B14042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6A0E38" w:rsidTr="1DA04E18" w14:paraId="69BD3C92" w14:textId="77777777">
        <w:trPr>
          <w:trHeight w:val="2265"/>
        </w:trPr>
        <w:tc>
          <w:tcPr>
            <w:tcW w:w="2122" w:type="dxa"/>
            <w:tcMar/>
          </w:tcPr>
          <w:p w:rsidRPr="00A20196" w:rsidR="006A0E38" w:rsidP="006A0E38" w:rsidRDefault="006A0E38" w14:paraId="6A66DA2D" w14:textId="67759D9A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2.2.4 Creates and keeps full, clear, accurate and contemporaneous records.</w:t>
            </w:r>
          </w:p>
        </w:tc>
        <w:tc>
          <w:tcPr>
            <w:tcW w:w="1417" w:type="dxa"/>
            <w:tcMar/>
          </w:tcPr>
          <w:p w:rsidRPr="00A20196" w:rsidR="006A0E38" w:rsidP="006A0E38" w:rsidRDefault="006A0E38" w14:paraId="06CCD475" w14:textId="289A2349">
            <w:pPr>
              <w:spacing w:line="203" w:lineRule="exact"/>
              <w:jc w:val="center"/>
              <w:rPr>
                <w:sz w:val="18"/>
              </w:rPr>
            </w:pPr>
            <w:r w:rsidRPr="00A20196">
              <w:rPr>
                <w:sz w:val="18"/>
              </w:rPr>
              <w:t>DO</w:t>
            </w:r>
            <w:r w:rsidRPr="00A20196">
              <w:rPr>
                <w:sz w:val="18"/>
              </w:rPr>
              <w:br/>
            </w:r>
            <w:r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Pr="00A20196" w:rsidR="006A0E38" w:rsidP="1A4756F2" w:rsidRDefault="006A0E38" w14:paraId="579A6B93" w14:textId="2DD0DD62">
            <w:pPr>
              <w:spacing w:line="203" w:lineRule="exact"/>
              <w:rPr>
                <w:sz w:val="18"/>
                <w:szCs w:val="18"/>
              </w:rPr>
            </w:pPr>
            <w:r w:rsidRPr="1A4756F2">
              <w:rPr>
                <w:sz w:val="18"/>
                <w:szCs w:val="18"/>
              </w:rPr>
              <w:t>Is able to produce records which are legible and contain all relevant patient details, measurements, results and advice.</w:t>
            </w:r>
          </w:p>
          <w:p w:rsidRPr="00A20196" w:rsidR="006A0E38" w:rsidP="4C299A30" w:rsidRDefault="006A0E38" w14:paraId="7AFF3363" w14:textId="05B12F19">
            <w:pPr>
              <w:spacing w:line="203" w:lineRule="exact"/>
              <w:rPr>
                <w:sz w:val="18"/>
                <w:szCs w:val="18"/>
              </w:rPr>
            </w:pPr>
            <w:r>
              <w:br/>
            </w:r>
            <w:r w:rsidRPr="1EF7EB65" w:rsidR="006A0E38">
              <w:rPr>
                <w:b w:val="1"/>
                <w:bCs w:val="1"/>
                <w:sz w:val="18"/>
                <w:szCs w:val="18"/>
                <w:u w:val="single"/>
              </w:rPr>
              <w:t>Additional guidance</w:t>
            </w:r>
            <w:r>
              <w:br/>
            </w:r>
            <w:r w:rsidRPr="1EF7EB65" w:rsidR="006A0E38">
              <w:rPr>
                <w:sz w:val="18"/>
                <w:szCs w:val="18"/>
              </w:rPr>
              <w:t xml:space="preserve">The PR must be an honest, </w:t>
            </w:r>
            <w:r w:rsidRPr="1EF7EB65" w:rsidR="006A0E38">
              <w:rPr>
                <w:sz w:val="18"/>
                <w:szCs w:val="18"/>
              </w:rPr>
              <w:t>accurate</w:t>
            </w:r>
            <w:r w:rsidRPr="1EF7EB65" w:rsidR="006A0E38">
              <w:rPr>
                <w:sz w:val="18"/>
                <w:szCs w:val="18"/>
              </w:rPr>
              <w:t xml:space="preserve"> and contemporaneous record of the episode.</w:t>
            </w:r>
            <w:r>
              <w:br/>
            </w:r>
            <w:r w:rsidRPr="1EF7EB65" w:rsidR="006A0E38">
              <w:rPr>
                <w:sz w:val="18"/>
                <w:szCs w:val="18"/>
              </w:rPr>
              <w:t>The record must be tidy, logical to follow and only include</w:t>
            </w:r>
            <w:r w:rsidRPr="1EF7EB65" w:rsidR="009166AB">
              <w:rPr>
                <w:sz w:val="18"/>
                <w:szCs w:val="18"/>
              </w:rPr>
              <w:t>s</w:t>
            </w:r>
            <w:r w:rsidRPr="1EF7EB65" w:rsidR="006A0E38">
              <w:rPr>
                <w:sz w:val="18"/>
                <w:szCs w:val="18"/>
              </w:rPr>
              <w:t xml:space="preserve"> accepted abbreviations.</w:t>
            </w:r>
            <w:r>
              <w:br/>
            </w:r>
            <w:r w:rsidRPr="1EF7EB65" w:rsidR="006A0E38">
              <w:rPr>
                <w:sz w:val="18"/>
                <w:szCs w:val="18"/>
              </w:rPr>
              <w:t>All results and advice must be recorded.</w:t>
            </w:r>
            <w:r>
              <w:br/>
            </w:r>
            <w:r w:rsidRPr="1EF7EB65" w:rsidR="006A0E38">
              <w:rPr>
                <w:sz w:val="18"/>
                <w:szCs w:val="18"/>
              </w:rPr>
              <w:t xml:space="preserve">Copied records must be authenticated </w:t>
            </w:r>
            <w:r w:rsidRPr="1EF7EB65" w:rsidR="39D2DCF7">
              <w:rPr>
                <w:sz w:val="18"/>
                <w:szCs w:val="18"/>
              </w:rPr>
              <w:t>with</w:t>
            </w:r>
            <w:r w:rsidRPr="1EF7EB65" w:rsidR="006A0E38">
              <w:rPr>
                <w:sz w:val="18"/>
                <w:szCs w:val="18"/>
              </w:rPr>
              <w:t xml:space="preserve"> </w:t>
            </w:r>
            <w:r w:rsidRPr="1EF7EB65" w:rsidR="0D27B69F">
              <w:rPr>
                <w:sz w:val="18"/>
                <w:szCs w:val="18"/>
              </w:rPr>
              <w:t>the supervisor's</w:t>
            </w:r>
            <w:r w:rsidRPr="1EF7EB65" w:rsidR="006A0E38">
              <w:rPr>
                <w:sz w:val="18"/>
                <w:szCs w:val="18"/>
              </w:rPr>
              <w:t xml:space="preserve"> signature.</w:t>
            </w:r>
          </w:p>
        </w:tc>
        <w:tc>
          <w:tcPr>
            <w:tcW w:w="2410" w:type="dxa"/>
            <w:tcMar/>
          </w:tcPr>
          <w:p w:rsidRPr="00A20196" w:rsidR="006A0E38" w:rsidP="006A0E38" w:rsidRDefault="006A0E38" w14:paraId="2B636795" w14:textId="2F9F37E6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Any PR sampled during visit</w:t>
            </w:r>
          </w:p>
        </w:tc>
        <w:tc>
          <w:tcPr>
            <w:tcW w:w="1559" w:type="dxa"/>
            <w:tcMar/>
          </w:tcPr>
          <w:p w:rsidR="006A0E38" w:rsidP="006A0E38" w:rsidRDefault="006A0E38" w14:paraId="0A3036F8" w14:textId="77777777">
            <w:pPr>
              <w:spacing w:line="203" w:lineRule="exact"/>
              <w:rPr>
                <w:sz w:val="18"/>
              </w:rPr>
            </w:pPr>
          </w:p>
          <w:p w:rsidR="006A0E38" w:rsidP="32F47395" w:rsidRDefault="006A0E38" w14:paraId="76B97559" w14:textId="724E40CF">
            <w:pPr>
              <w:spacing w:line="203" w:lineRule="exact"/>
              <w:rPr>
                <w:sz w:val="18"/>
                <w:szCs w:val="18"/>
              </w:rPr>
            </w:pPr>
            <w:r w:rsidRPr="32F47395">
              <w:rPr>
                <w:sz w:val="18"/>
                <w:szCs w:val="18"/>
              </w:rPr>
              <w:t>PR _________</w:t>
            </w:r>
          </w:p>
          <w:p w:rsidRPr="00A20196" w:rsidR="006A0E38" w:rsidP="006A0E38" w:rsidRDefault="006A0E38" w14:paraId="1F899A78" w14:textId="061D7314">
            <w:pPr>
              <w:spacing w:line="276" w:lineRule="auto"/>
              <w:rPr>
                <w:sz w:val="18"/>
              </w:rPr>
            </w:pPr>
          </w:p>
        </w:tc>
        <w:tc>
          <w:tcPr>
            <w:tcW w:w="1276" w:type="dxa"/>
            <w:tcMar/>
          </w:tcPr>
          <w:p w:rsidRPr="00A20196" w:rsidR="006A0E38" w:rsidP="006A0E38" w:rsidRDefault="006A0E38" w14:paraId="7CF7B12D" w14:textId="43D7CC72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6A0E38" w:rsidP="006A0E38" w:rsidRDefault="006A0E38" w14:paraId="48CB07A8" w14:textId="77777777">
            <w:pPr>
              <w:spacing w:line="203" w:lineRule="exact"/>
              <w:rPr>
                <w:sz w:val="18"/>
              </w:rPr>
            </w:pPr>
          </w:p>
          <w:p w:rsidR="006A0E38" w:rsidP="006A0E38" w:rsidRDefault="006A0E38" w14:paraId="39AB9318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6A0E38" w:rsidP="006A0E38" w:rsidRDefault="006A0E38" w14:paraId="0150941C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Pr="00A20196" w:rsidR="006A0E38" w:rsidP="006A0E38" w:rsidRDefault="006A0E38" w14:paraId="45550568" w14:textId="0636D9DD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16757E" w:rsidTr="1DA04E18" w14:paraId="31451757" w14:textId="77777777">
        <w:trPr>
          <w:trHeight w:val="2690"/>
        </w:trPr>
        <w:tc>
          <w:tcPr>
            <w:tcW w:w="2122" w:type="dxa"/>
            <w:tcMar/>
          </w:tcPr>
          <w:p w:rsidRPr="00A20196" w:rsidR="0016757E" w:rsidP="0016757E" w:rsidRDefault="0016757E" w14:paraId="1BC9AC6B" w14:textId="3E3D9298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2.2.6 Makes an appropriate judgement regarding referral and understands referral pathways.</w:t>
            </w:r>
          </w:p>
        </w:tc>
        <w:tc>
          <w:tcPr>
            <w:tcW w:w="1417" w:type="dxa"/>
            <w:tcMar/>
          </w:tcPr>
          <w:p w:rsidR="35BE28EB" w:rsidP="35BE28EB" w:rsidRDefault="35BE28EB" w14:paraId="23478454" w14:textId="784D7DD3">
            <w:pPr>
              <w:spacing w:line="203" w:lineRule="exact"/>
              <w:jc w:val="center"/>
              <w:rPr>
                <w:sz w:val="18"/>
                <w:szCs w:val="18"/>
              </w:rPr>
            </w:pPr>
          </w:p>
          <w:p w:rsidRPr="00A20196" w:rsidR="0016757E" w:rsidP="35BE28EB" w:rsidRDefault="0016757E" w14:paraId="22E8569F" w14:textId="7F2FBB65">
            <w:pPr>
              <w:spacing w:line="203" w:lineRule="exact"/>
              <w:jc w:val="center"/>
              <w:rPr>
                <w:sz w:val="18"/>
                <w:szCs w:val="18"/>
              </w:rPr>
            </w:pPr>
            <w:r w:rsidRPr="35BE28EB">
              <w:rPr>
                <w:sz w:val="18"/>
                <w:szCs w:val="18"/>
              </w:rPr>
              <w:t>RL x 2</w:t>
            </w:r>
          </w:p>
        </w:tc>
        <w:tc>
          <w:tcPr>
            <w:tcW w:w="4961" w:type="dxa"/>
            <w:tcMar/>
          </w:tcPr>
          <w:p w:rsidR="0016757E" w:rsidP="0016757E" w:rsidRDefault="0016757E" w14:paraId="04A85B86" w14:textId="3F4ADB78">
            <w:pPr>
              <w:spacing w:line="203" w:lineRule="exact"/>
            </w:pPr>
            <w:r w:rsidRPr="1EF7EB65" w:rsidR="0016757E">
              <w:rPr>
                <w:sz w:val="18"/>
                <w:szCs w:val="18"/>
              </w:rPr>
              <w:t xml:space="preserve">Refers to the </w:t>
            </w:r>
            <w:r w:rsidRPr="1EF7EB65" w:rsidR="0016757E">
              <w:rPr>
                <w:sz w:val="18"/>
                <w:szCs w:val="18"/>
              </w:rPr>
              <w:t>appropriate person</w:t>
            </w:r>
            <w:r w:rsidRPr="1EF7EB65" w:rsidR="0016757E">
              <w:rPr>
                <w:sz w:val="18"/>
                <w:szCs w:val="18"/>
              </w:rPr>
              <w:t xml:space="preserve"> with </w:t>
            </w:r>
            <w:r w:rsidRPr="1EF7EB65" w:rsidR="0016757E">
              <w:rPr>
                <w:sz w:val="18"/>
                <w:szCs w:val="18"/>
              </w:rPr>
              <w:t>appropriate urgency</w:t>
            </w:r>
            <w:r w:rsidRPr="1EF7EB65" w:rsidR="0016757E">
              <w:rPr>
                <w:sz w:val="18"/>
                <w:szCs w:val="18"/>
              </w:rPr>
              <w:t xml:space="preserve">. </w:t>
            </w:r>
            <w:bookmarkStart w:name="_Int_34HkiJEl" w:id="3"/>
            <w:r w:rsidRPr="1EF7EB65" w:rsidR="0016757E">
              <w:rPr>
                <w:sz w:val="18"/>
                <w:szCs w:val="18"/>
              </w:rPr>
              <w:t>Recognises</w:t>
            </w:r>
            <w:bookmarkEnd w:id="3"/>
            <w:r w:rsidRPr="1EF7EB65" w:rsidR="0016757E">
              <w:rPr>
                <w:sz w:val="18"/>
                <w:szCs w:val="18"/>
              </w:rPr>
              <w:t xml:space="preserve"> the difference between referral and notification. Include</w:t>
            </w:r>
            <w:r w:rsidRPr="1EF7EB65" w:rsidR="002352A5">
              <w:rPr>
                <w:sz w:val="18"/>
                <w:szCs w:val="18"/>
              </w:rPr>
              <w:t>s</w:t>
            </w:r>
            <w:r w:rsidRPr="1EF7EB65" w:rsidR="0016757E">
              <w:rPr>
                <w:sz w:val="18"/>
                <w:szCs w:val="18"/>
              </w:rPr>
              <w:t xml:space="preserve"> </w:t>
            </w:r>
            <w:r w:rsidRPr="1EF7EB65" w:rsidR="0016757E">
              <w:rPr>
                <w:sz w:val="18"/>
                <w:szCs w:val="18"/>
              </w:rPr>
              <w:t>appropriate information</w:t>
            </w:r>
            <w:r w:rsidRPr="1EF7EB65" w:rsidR="0016757E">
              <w:rPr>
                <w:sz w:val="18"/>
                <w:szCs w:val="18"/>
              </w:rPr>
              <w:t xml:space="preserve"> in the referral letter.</w:t>
            </w:r>
            <w:r>
              <w:br/>
            </w:r>
            <w:r w:rsidRPr="1EF7EB65" w:rsidR="0016757E">
              <w:rPr>
                <w:sz w:val="18"/>
                <w:szCs w:val="18"/>
              </w:rPr>
              <w:t xml:space="preserve">Gives </w:t>
            </w:r>
            <w:r w:rsidRPr="1EF7EB65" w:rsidR="0016757E">
              <w:rPr>
                <w:sz w:val="18"/>
                <w:szCs w:val="18"/>
              </w:rPr>
              <w:t>appropriate advice</w:t>
            </w:r>
            <w:r w:rsidRPr="1EF7EB65" w:rsidR="0016757E">
              <w:rPr>
                <w:sz w:val="18"/>
                <w:szCs w:val="18"/>
              </w:rPr>
              <w:t xml:space="preserve"> to the patient including written statement.</w:t>
            </w:r>
            <w:r>
              <w:br/>
            </w:r>
            <w:r w:rsidRPr="1EF7EB65" w:rsidR="0016757E">
              <w:rPr>
                <w:sz w:val="18"/>
                <w:szCs w:val="18"/>
              </w:rPr>
              <w:t>Shows understanding of local protocol/with some understanding of national variations.</w:t>
            </w:r>
          </w:p>
          <w:p w:rsidR="1A4756F2" w:rsidP="1A4756F2" w:rsidRDefault="1A4756F2" w14:paraId="6C0B7083" w14:textId="24A8E6D5">
            <w:pPr>
              <w:spacing w:line="203" w:lineRule="exact"/>
              <w:rPr>
                <w:sz w:val="18"/>
                <w:szCs w:val="18"/>
              </w:rPr>
            </w:pPr>
          </w:p>
          <w:p w:rsidR="0016757E" w:rsidP="4C299A30" w:rsidRDefault="0016757E" w14:paraId="415F3F0B" w14:textId="4C46778C">
            <w:pPr>
              <w:spacing w:line="203" w:lineRule="exact"/>
              <w:rPr>
                <w:sz w:val="18"/>
                <w:szCs w:val="18"/>
              </w:rPr>
            </w:pPr>
            <w:r w:rsidRPr="6A51386D" w:rsidR="0016757E">
              <w:rPr>
                <w:b w:val="1"/>
                <w:bCs w:val="1"/>
                <w:sz w:val="18"/>
                <w:szCs w:val="18"/>
                <w:u w:val="single"/>
              </w:rPr>
              <w:t>Additional</w:t>
            </w:r>
            <w:r w:rsidRPr="6A51386D" w:rsidR="0016757E">
              <w:rPr>
                <w:b w:val="1"/>
                <w:bCs w:val="1"/>
                <w:sz w:val="18"/>
                <w:szCs w:val="18"/>
                <w:u w:val="single"/>
              </w:rPr>
              <w:t xml:space="preserve"> guidance</w:t>
            </w:r>
            <w:r>
              <w:br/>
            </w:r>
            <w:r w:rsidRPr="6A51386D" w:rsidR="0016757E">
              <w:rPr>
                <w:sz w:val="18"/>
                <w:szCs w:val="18"/>
              </w:rPr>
              <w:t xml:space="preserve">RL must be clear, show use of </w:t>
            </w:r>
            <w:r w:rsidRPr="6A51386D" w:rsidR="0016757E">
              <w:rPr>
                <w:sz w:val="18"/>
                <w:szCs w:val="18"/>
              </w:rPr>
              <w:t>appropriate language</w:t>
            </w:r>
            <w:r w:rsidRPr="6A51386D" w:rsidR="0016757E">
              <w:rPr>
                <w:sz w:val="18"/>
                <w:szCs w:val="18"/>
              </w:rPr>
              <w:t xml:space="preserve"> and spelling and show the following consistently:</w:t>
            </w:r>
            <w:r>
              <w:br/>
            </w:r>
            <w:r w:rsidRPr="6A51386D" w:rsidR="0016757E">
              <w:rPr>
                <w:sz w:val="18"/>
                <w:szCs w:val="18"/>
              </w:rPr>
              <w:t>• appropriate data</w:t>
            </w:r>
            <w:r>
              <w:br/>
            </w:r>
            <w:r w:rsidRPr="6A51386D" w:rsidR="0016757E">
              <w:rPr>
                <w:sz w:val="18"/>
                <w:szCs w:val="18"/>
              </w:rPr>
              <w:t xml:space="preserve">• key symptoms, </w:t>
            </w:r>
            <w:r w:rsidRPr="6A51386D" w:rsidR="0016757E">
              <w:rPr>
                <w:sz w:val="18"/>
                <w:szCs w:val="18"/>
              </w:rPr>
              <w:t>signs</w:t>
            </w:r>
            <w:r w:rsidRPr="6A51386D" w:rsidR="0016757E">
              <w:rPr>
                <w:sz w:val="18"/>
                <w:szCs w:val="18"/>
              </w:rPr>
              <w:t xml:space="preserve"> and findings</w:t>
            </w:r>
            <w:r>
              <w:br/>
            </w:r>
            <w:r w:rsidRPr="6A51386D" w:rsidR="0016757E">
              <w:rPr>
                <w:sz w:val="18"/>
                <w:szCs w:val="18"/>
              </w:rPr>
              <w:t xml:space="preserve">• provisional diagnosis/ action </w:t>
            </w:r>
            <w:r w:rsidRPr="6A51386D" w:rsidR="0016757E">
              <w:rPr>
                <w:sz w:val="18"/>
                <w:szCs w:val="18"/>
              </w:rPr>
              <w:t>requested</w:t>
            </w:r>
            <w:r w:rsidRPr="6A51386D" w:rsidR="0016757E">
              <w:rPr>
                <w:sz w:val="18"/>
                <w:szCs w:val="18"/>
              </w:rPr>
              <w:t>.</w:t>
            </w:r>
          </w:p>
          <w:p w:rsidRPr="00A20196" w:rsidR="0016757E" w:rsidP="0016757E" w:rsidRDefault="0016757E" w14:paraId="464FCBC2" w14:textId="7E026980">
            <w:pPr>
              <w:spacing w:line="276" w:lineRule="auto"/>
              <w:rPr>
                <w:sz w:val="18"/>
              </w:rPr>
            </w:pPr>
            <w:r>
              <w:rPr>
                <w:sz w:val="18"/>
                <w:lang w:val="en-GB"/>
              </w:rPr>
              <w:t>The</w:t>
            </w:r>
            <w:r w:rsidRPr="004D0AC4">
              <w:rPr>
                <w:sz w:val="18"/>
                <w:lang w:val="en-GB"/>
              </w:rPr>
              <w:t xml:space="preserve"> RL</w:t>
            </w:r>
            <w:r>
              <w:rPr>
                <w:sz w:val="18"/>
                <w:lang w:val="en-GB"/>
              </w:rPr>
              <w:t>s</w:t>
            </w:r>
            <w:r w:rsidRPr="004D0AC4">
              <w:rPr>
                <w:sz w:val="18"/>
                <w:lang w:val="en-GB"/>
              </w:rPr>
              <w:t xml:space="preserve"> must be seen in context of the </w:t>
            </w:r>
            <w:r>
              <w:rPr>
                <w:sz w:val="18"/>
                <w:lang w:val="en-GB"/>
              </w:rPr>
              <w:t xml:space="preserve">associated </w:t>
            </w:r>
            <w:r w:rsidRPr="004D0AC4">
              <w:rPr>
                <w:sz w:val="18"/>
                <w:lang w:val="en-GB"/>
              </w:rPr>
              <w:t>PR</w:t>
            </w:r>
            <w:r>
              <w:rPr>
                <w:sz w:val="18"/>
                <w:lang w:val="en-GB"/>
              </w:rPr>
              <w:t>s.</w:t>
            </w:r>
          </w:p>
        </w:tc>
        <w:tc>
          <w:tcPr>
            <w:tcW w:w="2410" w:type="dxa"/>
            <w:tcMar/>
          </w:tcPr>
          <w:p w:rsidRPr="00A20196" w:rsidR="0016757E" w:rsidP="35BE28EB" w:rsidRDefault="0016757E" w14:paraId="7E489B94" w14:textId="1ABCB1EE">
            <w:pPr>
              <w:spacing w:line="276" w:lineRule="auto"/>
              <w:rPr>
                <w:sz w:val="18"/>
                <w:szCs w:val="18"/>
              </w:rPr>
            </w:pPr>
            <w:r>
              <w:br/>
            </w:r>
            <w:r w:rsidRPr="35BE28EB">
              <w:rPr>
                <w:sz w:val="18"/>
                <w:szCs w:val="18"/>
              </w:rPr>
              <w:t>RL x 2 for patients with different conditions. Note PRs associated with the referral letters must also be available</w:t>
            </w:r>
          </w:p>
        </w:tc>
        <w:tc>
          <w:tcPr>
            <w:tcW w:w="1559" w:type="dxa"/>
            <w:tcMar/>
          </w:tcPr>
          <w:p w:rsidRPr="00A20196" w:rsidR="0016757E" w:rsidP="32F47395" w:rsidRDefault="0016757E" w14:paraId="72D1B431" w14:textId="236C66E5">
            <w:pPr>
              <w:spacing w:line="203" w:lineRule="exact"/>
              <w:rPr>
                <w:sz w:val="18"/>
                <w:szCs w:val="18"/>
              </w:rPr>
            </w:pPr>
            <w:r>
              <w:br/>
            </w:r>
            <w:r w:rsidRPr="32F47395">
              <w:rPr>
                <w:sz w:val="18"/>
                <w:szCs w:val="18"/>
              </w:rPr>
              <w:t xml:space="preserve">RL </w:t>
            </w:r>
            <w:r w:rsidRPr="32F47395" w:rsidR="169CC5A2">
              <w:rPr>
                <w:sz w:val="18"/>
                <w:szCs w:val="18"/>
              </w:rPr>
              <w:t>________</w:t>
            </w:r>
          </w:p>
          <w:p w:rsidRPr="00A20196" w:rsidR="0016757E" w:rsidP="35BE28EB" w:rsidRDefault="0016757E" w14:paraId="42856F42" w14:textId="38739430">
            <w:pPr>
              <w:spacing w:line="203" w:lineRule="exact"/>
              <w:rPr>
                <w:sz w:val="18"/>
                <w:szCs w:val="18"/>
              </w:rPr>
            </w:pPr>
            <w:r>
              <w:br/>
            </w:r>
            <w:r w:rsidRPr="32F47395">
              <w:rPr>
                <w:sz w:val="18"/>
                <w:szCs w:val="18"/>
              </w:rPr>
              <w:t xml:space="preserve">RL </w:t>
            </w:r>
            <w:r w:rsidRPr="32F47395" w:rsidR="707593DC">
              <w:rPr>
                <w:sz w:val="18"/>
                <w:szCs w:val="18"/>
              </w:rPr>
              <w:t>________</w:t>
            </w:r>
          </w:p>
        </w:tc>
        <w:tc>
          <w:tcPr>
            <w:tcW w:w="1276" w:type="dxa"/>
            <w:tcMar/>
          </w:tcPr>
          <w:p w:rsidRPr="00A20196" w:rsidR="0016757E" w:rsidP="0016757E" w:rsidRDefault="0016757E" w14:paraId="1409FF6F" w14:textId="1C623443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16757E" w:rsidP="0016757E" w:rsidRDefault="0016757E" w14:paraId="7E7BB418" w14:textId="77777777">
            <w:pPr>
              <w:spacing w:line="203" w:lineRule="exact"/>
              <w:rPr>
                <w:sz w:val="18"/>
              </w:rPr>
            </w:pPr>
          </w:p>
          <w:p w:rsidR="004A272B" w:rsidP="0016757E" w:rsidRDefault="0016757E" w14:paraId="6CB61EB0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4A272B" w:rsidP="0016757E" w:rsidRDefault="0016757E" w14:paraId="7D70F6B0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Pr="00A20196" w:rsidR="0016757E" w:rsidP="0016757E" w:rsidRDefault="0016757E" w14:paraId="5E99119A" w14:textId="21C4294B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16757E" w:rsidTr="1DA04E18" w14:paraId="38D26446" w14:textId="77777777">
        <w:trPr>
          <w:trHeight w:val="900"/>
        </w:trPr>
        <w:tc>
          <w:tcPr>
            <w:tcW w:w="15304" w:type="dxa"/>
            <w:gridSpan w:val="7"/>
            <w:tcMar/>
            <w:hideMark/>
          </w:tcPr>
          <w:p w:rsidRPr="00A20196" w:rsidR="0016757E" w:rsidP="2FF4DDDB" w:rsidRDefault="0016757E" w14:paraId="3FEE6CD8" w14:textId="3504757F">
            <w:pPr>
              <w:spacing w:line="276" w:lineRule="auto"/>
              <w:rPr>
                <w:sz w:val="18"/>
                <w:szCs w:val="18"/>
              </w:rPr>
            </w:pPr>
            <w:r w:rsidRPr="2FF4DDDB">
              <w:rPr>
                <w:sz w:val="18"/>
                <w:szCs w:val="18"/>
              </w:rPr>
              <w:t>Assessor Notes</w:t>
            </w:r>
          </w:p>
        </w:tc>
      </w:tr>
      <w:tr w:rsidRPr="00A20196" w:rsidR="0016757E" w:rsidTr="1DA04E18" w14:paraId="7604AD4C" w14:textId="77777777">
        <w:trPr>
          <w:trHeight w:val="240"/>
        </w:trPr>
        <w:tc>
          <w:tcPr>
            <w:tcW w:w="15304" w:type="dxa"/>
            <w:gridSpan w:val="7"/>
            <w:shd w:val="clear" w:color="auto" w:fill="F2F2F2" w:themeFill="background1" w:themeFillShade="F2"/>
            <w:tcMar/>
            <w:hideMark/>
          </w:tcPr>
          <w:p w:rsidR="0016757E" w:rsidP="0016757E" w:rsidRDefault="0016757E" w14:paraId="44815C0B" w14:textId="77777777">
            <w:pPr>
              <w:shd w:val="clear" w:color="auto" w:fill="F2F2F2" w:themeFill="background1" w:themeFillShade="F2"/>
              <w:spacing w:line="276" w:lineRule="auto"/>
              <w:rPr>
                <w:b/>
                <w:bCs/>
              </w:rPr>
            </w:pPr>
          </w:p>
          <w:p w:rsidRPr="00837F6E" w:rsidR="0016757E" w:rsidP="0016757E" w:rsidRDefault="0016757E" w14:paraId="3F43BC2F" w14:textId="351A1416">
            <w:pPr>
              <w:shd w:val="clear" w:color="auto" w:fill="F2F2F2" w:themeFill="background1" w:themeFillShade="F2"/>
              <w:spacing w:line="276" w:lineRule="auto"/>
            </w:pPr>
            <w:r w:rsidRPr="00837F6E">
              <w:rPr>
                <w:b/>
                <w:bCs/>
              </w:rPr>
              <w:t xml:space="preserve">Unit of competence 3. Methods of ocular examination – </w:t>
            </w:r>
            <w:r w:rsidRPr="00837F6E">
              <w:t>The ability to perform an examination of the eye and related structures</w:t>
            </w:r>
          </w:p>
          <w:p w:rsidRPr="00837F6E" w:rsidR="0016757E" w:rsidP="2FF4DDDB" w:rsidRDefault="0016757E" w14:paraId="7A5DA80B" w14:textId="6127CE1C">
            <w:pPr>
              <w:spacing w:line="276" w:lineRule="auto"/>
              <w:jc w:val="center"/>
            </w:pPr>
          </w:p>
        </w:tc>
      </w:tr>
      <w:tr w:rsidRPr="009B47C6" w:rsidR="0016757E" w:rsidTr="1DA04E18" w14:paraId="787C0200" w14:textId="77777777">
        <w:trPr>
          <w:trHeight w:val="720"/>
        </w:trPr>
        <w:tc>
          <w:tcPr>
            <w:tcW w:w="2122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16757E" w:rsidP="0016757E" w:rsidRDefault="0016757E" w14:paraId="2C792DD4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16757E" w:rsidP="0016757E" w:rsidRDefault="0016757E" w14:paraId="3FDFE32D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16757E" w:rsidP="0016757E" w:rsidRDefault="0016757E" w14:paraId="0B1B01EE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16757E" w:rsidP="0016757E" w:rsidRDefault="0016757E" w14:paraId="2625AD00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16757E" w:rsidP="0016757E" w:rsidRDefault="0016757E" w14:paraId="0E6AB2EB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vAlign w:val="center"/>
            <w:hideMark/>
          </w:tcPr>
          <w:p w:rsidRPr="00F71B6D" w:rsidR="0016757E" w:rsidP="0016757E" w:rsidRDefault="0016757E" w14:paraId="2E5E93A6" w14:textId="7777777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F71B6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16757E" w:rsidP="0016757E" w:rsidRDefault="0016757E" w14:paraId="7D531C92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16757E" w:rsidTr="1DA04E18" w14:paraId="7ECB8005" w14:textId="77777777">
        <w:trPr>
          <w:trHeight w:val="1334"/>
        </w:trPr>
        <w:tc>
          <w:tcPr>
            <w:tcW w:w="2122" w:type="dxa"/>
            <w:tcMar/>
          </w:tcPr>
          <w:p w:rsidRPr="00A20196" w:rsidR="0016757E" w:rsidP="0016757E" w:rsidRDefault="0016757E" w14:paraId="4865A8AB" w14:textId="1FD0BFDC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3.1.4 Identifies abnormal colour vision and appreciates its significance.</w:t>
            </w:r>
          </w:p>
        </w:tc>
        <w:tc>
          <w:tcPr>
            <w:tcW w:w="1417" w:type="dxa"/>
            <w:tcMar/>
          </w:tcPr>
          <w:p w:rsidRPr="00A20196" w:rsidR="0016757E" w:rsidP="0016757E" w:rsidRDefault="0016757E" w14:paraId="7F048CE5" w14:textId="60C9E55B">
            <w:pPr>
              <w:spacing w:line="276" w:lineRule="auto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</w:p>
        </w:tc>
        <w:tc>
          <w:tcPr>
            <w:tcW w:w="4961" w:type="dxa"/>
            <w:tcMar/>
          </w:tcPr>
          <w:p w:rsidR="003E0316" w:rsidP="2FF4DDDB" w:rsidRDefault="0016757E" w14:paraId="3BCC9D9F" w14:textId="12711634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6A51386D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For a minimum of 2 different test types, </w:t>
            </w:r>
            <w:r w:rsidRPr="6A51386D" w:rsidR="0065298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demonstrates</w:t>
            </w:r>
            <w:r w:rsidRPr="6A51386D" w:rsidR="0065298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</w:t>
            </w:r>
            <w:r w:rsidRPr="6A51386D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the ability to:</w:t>
            </w:r>
            <w:r>
              <w:br/>
            </w:r>
            <w:r w:rsidRPr="6A51386D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</w:t>
            </w:r>
            <w:r w:rsidRPr="6A51386D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identify</w:t>
            </w:r>
            <w:r w:rsidRPr="6A51386D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the test types available and who to use them on</w:t>
            </w:r>
            <w:r>
              <w:br/>
            </w:r>
            <w:r w:rsidRPr="6A51386D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correctly use and interpret the results</w:t>
            </w:r>
            <w:r>
              <w:br/>
            </w:r>
            <w:r w:rsidRPr="6A51386D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advise and manage the patient appropriately. Understands the significance of results in terms of </w:t>
            </w:r>
            <w:r w:rsidRPr="6A51386D" w:rsidR="005B341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o</w:t>
            </w:r>
            <w:r w:rsidRPr="6A51386D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ccupational implications and genetics.</w:t>
            </w:r>
          </w:p>
          <w:p w:rsidR="1A4756F2" w:rsidP="1A4756F2" w:rsidRDefault="1A4756F2" w14:paraId="7F60E365" w14:textId="09B5E9A5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  <w:p w:rsidRPr="00625D9D" w:rsidR="003E0316" w:rsidP="1A4756F2" w:rsidRDefault="003E0316" w14:paraId="4B842CC4" w14:textId="77777777">
            <w:pPr>
              <w:spacing w:line="276" w:lineRule="auto"/>
              <w:rPr>
                <w:b/>
                <w:bCs/>
                <w:sz w:val="18"/>
                <w:szCs w:val="18"/>
                <w:u w:val="single"/>
              </w:rPr>
            </w:pPr>
            <w:r w:rsidRPr="1A4756F2">
              <w:rPr>
                <w:b/>
                <w:bCs/>
                <w:sz w:val="18"/>
                <w:szCs w:val="18"/>
                <w:u w:val="single"/>
              </w:rPr>
              <w:t>Additional guidance</w:t>
            </w:r>
          </w:p>
          <w:p w:rsidRPr="00A20196" w:rsidR="003E0316" w:rsidP="2FF4DDDB" w:rsidRDefault="003E0316" w14:paraId="6C9E3928" w14:textId="5D2CF003">
            <w:pPr>
              <w:spacing w:line="276" w:lineRule="auto"/>
              <w:rPr>
                <w:sz w:val="18"/>
                <w:szCs w:val="18"/>
              </w:rPr>
            </w:pPr>
            <w:r w:rsidRPr="2FF4DDDB">
              <w:rPr>
                <w:sz w:val="18"/>
                <w:szCs w:val="18"/>
              </w:rPr>
              <w:t xml:space="preserve">If only one </w:t>
            </w:r>
            <w:bookmarkStart w:name="_Int_rEHK2uJe" w:id="8"/>
            <w:r w:rsidRPr="2FF4DDDB">
              <w:rPr>
                <w:sz w:val="18"/>
                <w:szCs w:val="18"/>
              </w:rPr>
              <w:t>colour</w:t>
            </w:r>
            <w:bookmarkEnd w:id="8"/>
            <w:r w:rsidRPr="2FF4DDDB">
              <w:rPr>
                <w:sz w:val="18"/>
                <w:szCs w:val="18"/>
              </w:rPr>
              <w:t xml:space="preserve"> vision test </w:t>
            </w:r>
            <w:r w:rsidRPr="2FF4DDDB" w:rsidR="4F193EC0">
              <w:rPr>
                <w:sz w:val="18"/>
                <w:szCs w:val="18"/>
              </w:rPr>
              <w:t>is used</w:t>
            </w:r>
            <w:r w:rsidRPr="2FF4DDDB">
              <w:rPr>
                <w:sz w:val="18"/>
                <w:szCs w:val="18"/>
              </w:rPr>
              <w:t xml:space="preserve"> in </w:t>
            </w:r>
            <w:r w:rsidRPr="2FF4DDDB" w:rsidR="7863681D">
              <w:rPr>
                <w:sz w:val="18"/>
                <w:szCs w:val="18"/>
              </w:rPr>
              <w:t>PR,</w:t>
            </w:r>
            <w:r w:rsidRPr="2FF4DDDB">
              <w:rPr>
                <w:sz w:val="18"/>
                <w:szCs w:val="18"/>
              </w:rPr>
              <w:t xml:space="preserve"> then a second method will be</w:t>
            </w:r>
            <w:r w:rsidRPr="2FF4DDDB" w:rsidR="00C42C73">
              <w:rPr>
                <w:sz w:val="18"/>
                <w:szCs w:val="18"/>
              </w:rPr>
              <w:t xml:space="preserve"> </w:t>
            </w:r>
            <w:r w:rsidRPr="2FF4DDDB" w:rsidR="00587208">
              <w:rPr>
                <w:sz w:val="18"/>
                <w:szCs w:val="18"/>
              </w:rPr>
              <w:t>made available</w:t>
            </w:r>
            <w:r w:rsidRPr="2FF4DDDB" w:rsidR="00C42C73">
              <w:rPr>
                <w:sz w:val="18"/>
                <w:szCs w:val="18"/>
              </w:rPr>
              <w:t xml:space="preserve"> by</w:t>
            </w:r>
            <w:r w:rsidRPr="2FF4DDDB" w:rsidR="00441F44">
              <w:rPr>
                <w:sz w:val="18"/>
                <w:szCs w:val="18"/>
              </w:rPr>
              <w:t xml:space="preserve"> the trainee and</w:t>
            </w:r>
            <w:r w:rsidRPr="2FF4DDDB">
              <w:rPr>
                <w:sz w:val="18"/>
                <w:szCs w:val="18"/>
              </w:rPr>
              <w:t xml:space="preserve"> demonstrated with</w:t>
            </w:r>
            <w:r w:rsidRPr="2FF4DDDB" w:rsidR="00441F44">
              <w:rPr>
                <w:sz w:val="18"/>
                <w:szCs w:val="18"/>
              </w:rPr>
              <w:t xml:space="preserve"> the</w:t>
            </w:r>
            <w:r w:rsidRPr="2FF4DDDB">
              <w:rPr>
                <w:sz w:val="18"/>
                <w:szCs w:val="18"/>
              </w:rPr>
              <w:t xml:space="preserve"> assessor</w:t>
            </w:r>
            <w:r w:rsidRPr="2FF4DDDB" w:rsidR="7508C7B0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tcMar/>
          </w:tcPr>
          <w:p w:rsidRPr="00A20196" w:rsidR="0016757E" w:rsidP="0016757E" w:rsidRDefault="0016757E" w14:paraId="0D039910" w14:textId="38DB6ADD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Pati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ent with a colour vision defect</w:t>
            </w:r>
          </w:p>
        </w:tc>
        <w:tc>
          <w:tcPr>
            <w:tcW w:w="1559" w:type="dxa"/>
            <w:tcMar/>
          </w:tcPr>
          <w:p w:rsidR="0016757E" w:rsidP="0016757E" w:rsidRDefault="0016757E" w14:paraId="549F7C12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16757E" w:rsidP="0016757E" w:rsidRDefault="0016757E" w14:paraId="5E13B315" w14:textId="3C70C7C0">
            <w:pPr>
              <w:spacing w:line="276" w:lineRule="auto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_________</w:t>
            </w:r>
          </w:p>
        </w:tc>
        <w:tc>
          <w:tcPr>
            <w:tcW w:w="1276" w:type="dxa"/>
            <w:tcMar/>
          </w:tcPr>
          <w:p w:rsidRPr="00A20196" w:rsidR="0016757E" w:rsidP="0016757E" w:rsidRDefault="0016757E" w14:paraId="34CA1647" w14:textId="753BD127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16757E" w:rsidP="0016757E" w:rsidRDefault="0016757E" w14:paraId="12D3C380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16757E" w:rsidP="0016757E" w:rsidRDefault="0016757E" w14:paraId="583B9224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16757E" w:rsidP="0016757E" w:rsidRDefault="0016757E" w14:paraId="5890CEA4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16757E" w:rsidP="0016757E" w:rsidRDefault="0016757E" w14:paraId="47C57FFA" w14:textId="00625CDA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16757E" w:rsidTr="1DA04E18" w14:paraId="314AF6A8" w14:textId="77777777">
        <w:trPr>
          <w:trHeight w:val="2674"/>
        </w:trPr>
        <w:tc>
          <w:tcPr>
            <w:tcW w:w="2122" w:type="dxa"/>
            <w:tcMar/>
          </w:tcPr>
          <w:p w:rsidRPr="00A20196" w:rsidR="0016757E" w:rsidP="0016757E" w:rsidRDefault="0016757E" w14:paraId="5FFB36BA" w14:textId="51E84D2B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3.1.5 Investigates the visual fields of patients with all standards of acuity and analyses and interprets the results.</w:t>
            </w:r>
          </w:p>
        </w:tc>
        <w:tc>
          <w:tcPr>
            <w:tcW w:w="1417" w:type="dxa"/>
            <w:tcMar/>
          </w:tcPr>
          <w:p w:rsidR="0016757E" w:rsidP="0016757E" w:rsidRDefault="0016757E" w14:paraId="11329809" w14:textId="4DABD59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2 x PR </w:t>
            </w:r>
          </w:p>
          <w:p w:rsidRPr="00A20196" w:rsidR="0016757E" w:rsidP="0016757E" w:rsidRDefault="0016757E" w14:paraId="436F619A" w14:textId="47594C6E">
            <w:pPr>
              <w:spacing w:line="276" w:lineRule="auto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FP</w:t>
            </w:r>
          </w:p>
        </w:tc>
        <w:tc>
          <w:tcPr>
            <w:tcW w:w="4961" w:type="dxa"/>
            <w:tcMar/>
          </w:tcPr>
          <w:p w:rsidRPr="00B775F3" w:rsidR="0016757E" w:rsidP="2FF4DDDB" w:rsidRDefault="0016757E" w14:paraId="2300173B" w14:textId="61670840">
            <w:pPr>
              <w:spacing w:line="276" w:lineRule="auto"/>
              <w:rPr>
                <w:sz w:val="18"/>
                <w:szCs w:val="18"/>
              </w:rPr>
            </w:pP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Identifies</w:t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which patients require visual fields assessment</w:t>
            </w:r>
            <w:r w:rsidRPr="1EF7EB65" w:rsidR="45142CAF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  <w:r>
              <w:br/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Chooses and carries out the </w:t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appropriate method</w:t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and manner of visual field assessment</w:t>
            </w:r>
            <w:r w:rsidRPr="1EF7EB65" w:rsidR="433676E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  <w:r>
              <w:br/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Interprets the field plot (including reliability), describing any abnormality using recognised terminology</w:t>
            </w:r>
            <w:r w:rsidRPr="1EF7EB65" w:rsidR="162DB3A4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  <w:r>
              <w:br/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Identifies the cause of field defects from sample images, </w:t>
            </w:r>
            <w:r w:rsidRPr="1EF7EB65" w:rsidR="4AA07A80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e.g.</w:t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location of visual pathway lesion, retinal problem</w:t>
            </w:r>
            <w:r w:rsidRPr="1EF7EB65" w:rsidR="00BD395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, etc</w:t>
            </w:r>
            <w:r w:rsidRPr="1EF7EB65" w:rsidR="44B68FC9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  <w:r>
              <w:br/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Uses basic alternative techniques in </w:t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appropriate circumstances</w:t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, </w:t>
            </w:r>
            <w:r w:rsidRPr="1EF7EB65" w:rsidR="127466E4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e.g.</w:t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confrontation, Amsler, alternative fixation targets</w:t>
            </w:r>
            <w:r w:rsidRPr="1EF7EB65" w:rsidR="00BF62CA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, etc</w:t>
            </w:r>
            <w:r w:rsidRPr="1EF7EB65" w:rsidR="45D075E8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  <w:r>
              <w:br/>
            </w:r>
            <w:r w:rsidRPr="1EF7EB65" w:rsidR="0016757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Appropriately adapts investigation for patients with reduced acuity.</w:t>
            </w:r>
          </w:p>
        </w:tc>
        <w:tc>
          <w:tcPr>
            <w:tcW w:w="2410" w:type="dxa"/>
            <w:tcMar/>
          </w:tcPr>
          <w:p w:rsidRPr="00A20196" w:rsidR="0016757E" w:rsidP="0016757E" w:rsidRDefault="0016757E" w14:paraId="5587F472" w14:textId="0637F851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atient with visual field defect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Patient with reduced acuity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&lt;6/18 re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quiring visual field assessment</w:t>
            </w:r>
          </w:p>
        </w:tc>
        <w:tc>
          <w:tcPr>
            <w:tcW w:w="1559" w:type="dxa"/>
            <w:tcMar/>
          </w:tcPr>
          <w:p w:rsidR="0016757E" w:rsidP="0016757E" w:rsidRDefault="0016757E" w14:paraId="2C3DE5D6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16757E" w:rsidP="0016757E" w:rsidRDefault="0016757E" w14:paraId="5BB9943A" w14:textId="1AA6670D">
            <w:pPr>
              <w:spacing w:line="276" w:lineRule="auto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_________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_________</w:t>
            </w:r>
          </w:p>
        </w:tc>
        <w:tc>
          <w:tcPr>
            <w:tcW w:w="1276" w:type="dxa"/>
            <w:tcMar/>
          </w:tcPr>
          <w:p w:rsidRPr="00A20196" w:rsidR="0016757E" w:rsidP="0016757E" w:rsidRDefault="0016757E" w14:paraId="7978549A" w14:textId="6DE69E79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16757E" w:rsidP="0016757E" w:rsidRDefault="0016757E" w14:paraId="435A7594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16757E" w:rsidP="0016757E" w:rsidRDefault="0016757E" w14:paraId="651E5525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16757E" w:rsidP="0016757E" w:rsidRDefault="0016757E" w14:paraId="62E84C36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16757E" w:rsidP="0016757E" w:rsidRDefault="0016757E" w14:paraId="1852887E" w14:textId="57B55770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5A21F6" w:rsidTr="1DA04E18" w14:paraId="654835ED" w14:textId="77777777">
        <w:trPr>
          <w:trHeight w:val="2674"/>
        </w:trPr>
        <w:tc>
          <w:tcPr>
            <w:tcW w:w="2122" w:type="dxa"/>
            <w:tcMar/>
          </w:tcPr>
          <w:p w:rsidRPr="007144FB" w:rsidR="005A21F6" w:rsidP="005A21F6" w:rsidRDefault="005A21F6" w14:paraId="47FD75EC" w14:textId="3A988281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2FF4DDDB">
              <w:rPr>
                <w:sz w:val="18"/>
                <w:szCs w:val="18"/>
              </w:rPr>
              <w:t xml:space="preserve">3.1.6 Uses both a non- contact and contact tonometer to measure intraocular pressure and analyses and interprets </w:t>
            </w:r>
            <w:r w:rsidRPr="2FF4DDDB" w:rsidR="2342046D">
              <w:rPr>
                <w:sz w:val="18"/>
                <w:szCs w:val="18"/>
              </w:rPr>
              <w:t>the</w:t>
            </w:r>
            <w:r w:rsidRPr="2FF4DDDB">
              <w:rPr>
                <w:sz w:val="18"/>
                <w:szCs w:val="18"/>
              </w:rPr>
              <w:t xml:space="preserve"> results.</w:t>
            </w:r>
          </w:p>
        </w:tc>
        <w:tc>
          <w:tcPr>
            <w:tcW w:w="1417" w:type="dxa"/>
            <w:tcMar/>
          </w:tcPr>
          <w:p w:rsidRPr="007144FB" w:rsidR="005A21F6" w:rsidP="005A21F6" w:rsidRDefault="005A21F6" w14:paraId="61A1BF17" w14:textId="3711B56F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DO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(Goldman or Perkins)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2 x PR</w:t>
            </w:r>
          </w:p>
        </w:tc>
        <w:tc>
          <w:tcPr>
            <w:tcW w:w="4961" w:type="dxa"/>
            <w:tcMar/>
          </w:tcPr>
          <w:p w:rsidR="005A21F6" w:rsidP="005A21F6" w:rsidRDefault="005A21F6" w14:paraId="6A182099" w14:textId="4AE0C5DF">
            <w:pPr>
              <w:spacing w:line="276" w:lineRule="auto"/>
            </w:pPr>
            <w:r w:rsidRPr="1EF7EB65" w:rsidR="005A21F6">
              <w:rPr>
                <w:sz w:val="18"/>
                <w:szCs w:val="18"/>
              </w:rPr>
              <w:t>Safely sets up and uses the appropriate tonometer</w:t>
            </w:r>
            <w:r>
              <w:br/>
            </w:r>
            <w:r w:rsidRPr="1EF7EB65" w:rsidR="005A21F6">
              <w:rPr>
                <w:sz w:val="18"/>
                <w:szCs w:val="18"/>
              </w:rPr>
              <w:t>For contact tonometry</w:t>
            </w:r>
            <w:r w:rsidRPr="1EF7EB65" w:rsidR="00E53964">
              <w:rPr>
                <w:sz w:val="18"/>
                <w:szCs w:val="18"/>
              </w:rPr>
              <w:t>,</w:t>
            </w:r>
            <w:r w:rsidRPr="1EF7EB65" w:rsidR="005A21F6">
              <w:rPr>
                <w:sz w:val="18"/>
                <w:szCs w:val="18"/>
              </w:rPr>
              <w:t xml:space="preserve"> </w:t>
            </w:r>
            <w:r w:rsidRPr="1EF7EB65" w:rsidR="005A21F6">
              <w:rPr>
                <w:sz w:val="18"/>
                <w:szCs w:val="18"/>
              </w:rPr>
              <w:t>demonstrates</w:t>
            </w:r>
            <w:r w:rsidRPr="1EF7EB65" w:rsidR="005A21F6">
              <w:rPr>
                <w:sz w:val="18"/>
                <w:szCs w:val="18"/>
              </w:rPr>
              <w:t xml:space="preserve"> </w:t>
            </w:r>
            <w:r w:rsidRPr="1EF7EB65" w:rsidR="005A21F6">
              <w:rPr>
                <w:sz w:val="18"/>
                <w:szCs w:val="18"/>
              </w:rPr>
              <w:t>appropriate choice</w:t>
            </w:r>
            <w:r w:rsidRPr="1EF7EB65" w:rsidR="005A21F6">
              <w:rPr>
                <w:sz w:val="18"/>
                <w:szCs w:val="18"/>
              </w:rPr>
              <w:t xml:space="preserve"> and use of drug/s.</w:t>
            </w:r>
            <w:r>
              <w:br/>
            </w:r>
            <w:r w:rsidRPr="1EF7EB65" w:rsidR="005A21F6">
              <w:rPr>
                <w:sz w:val="18"/>
                <w:szCs w:val="18"/>
              </w:rPr>
              <w:t>Provides an explanation and advice to the patient covering:</w:t>
            </w:r>
            <w:r>
              <w:br/>
            </w:r>
            <w:r w:rsidRPr="1EF7EB65" w:rsidR="005A21F6">
              <w:rPr>
                <w:sz w:val="18"/>
                <w:szCs w:val="18"/>
              </w:rPr>
              <w:t>• process, risks</w:t>
            </w:r>
            <w:r w:rsidRPr="1EF7EB65" w:rsidR="001E35FA">
              <w:rPr>
                <w:sz w:val="18"/>
                <w:szCs w:val="18"/>
              </w:rPr>
              <w:t xml:space="preserve"> and</w:t>
            </w:r>
            <w:r w:rsidRPr="1EF7EB65" w:rsidR="005A21F6">
              <w:rPr>
                <w:sz w:val="18"/>
                <w:szCs w:val="18"/>
              </w:rPr>
              <w:t xml:space="preserve"> after procedure advice</w:t>
            </w:r>
            <w:r>
              <w:br/>
            </w:r>
            <w:r w:rsidRPr="1EF7EB65" w:rsidR="005A21F6">
              <w:rPr>
                <w:sz w:val="18"/>
                <w:szCs w:val="18"/>
              </w:rPr>
              <w:t>• accurately records and interprets the results.</w:t>
            </w:r>
          </w:p>
          <w:p w:rsidR="1A4756F2" w:rsidP="1A4756F2" w:rsidRDefault="1A4756F2" w14:paraId="77542279" w14:textId="1700476B">
            <w:pPr>
              <w:spacing w:line="276" w:lineRule="auto"/>
              <w:rPr>
                <w:sz w:val="18"/>
                <w:szCs w:val="18"/>
              </w:rPr>
            </w:pPr>
          </w:p>
          <w:p w:rsidR="005A21F6" w:rsidP="1A4756F2" w:rsidRDefault="005A21F6" w14:paraId="2D55187B" w14:textId="732F55C2">
            <w:pPr>
              <w:spacing w:line="276" w:lineRule="auto"/>
              <w:rPr>
                <w:sz w:val="18"/>
                <w:szCs w:val="18"/>
              </w:rPr>
            </w:pPr>
            <w:r w:rsidRPr="1EF7EB65" w:rsidR="005A21F6">
              <w:rPr>
                <w:b w:val="1"/>
                <w:bCs w:val="1"/>
                <w:sz w:val="18"/>
                <w:szCs w:val="18"/>
                <w:u w:val="single"/>
              </w:rPr>
              <w:t>Additional</w:t>
            </w:r>
            <w:r w:rsidRPr="1EF7EB65" w:rsidR="005A21F6">
              <w:rPr>
                <w:b w:val="1"/>
                <w:bCs w:val="1"/>
                <w:sz w:val="18"/>
                <w:szCs w:val="18"/>
                <w:u w:val="single"/>
              </w:rPr>
              <w:t xml:space="preserve"> guidance</w:t>
            </w:r>
            <w:r>
              <w:br/>
            </w:r>
            <w:r w:rsidRPr="1EF7EB65" w:rsidR="005A21F6">
              <w:rPr>
                <w:sz w:val="18"/>
                <w:szCs w:val="18"/>
              </w:rPr>
              <w:t>Contact tonometry should be applanation using either Goldmann or Perkins tonometer only. Knowledge and understanding of checking the calibration of the instrument of choice is also a requirement.</w:t>
            </w:r>
            <w:r>
              <w:br/>
            </w:r>
            <w:r w:rsidRPr="1EF7EB65" w:rsidR="005A21F6">
              <w:rPr>
                <w:sz w:val="18"/>
                <w:szCs w:val="18"/>
              </w:rPr>
              <w:t>“Safely” in contact tonometry means that</w:t>
            </w:r>
            <w:r w:rsidRPr="1EF7EB65" w:rsidR="0090760A">
              <w:rPr>
                <w:sz w:val="18"/>
                <w:szCs w:val="18"/>
              </w:rPr>
              <w:t xml:space="preserve"> </w:t>
            </w:r>
            <w:r>
              <w:br/>
            </w:r>
            <w:r w:rsidRPr="1EF7EB65" w:rsidR="005A21F6">
              <w:rPr>
                <w:sz w:val="18"/>
                <w:szCs w:val="18"/>
              </w:rPr>
              <w:t>pre and post corneal checks have been made and recorded.</w:t>
            </w:r>
          </w:p>
          <w:p w:rsidRPr="007144FB" w:rsidR="005A21F6" w:rsidP="005A21F6" w:rsidRDefault="4F88076A" w14:paraId="152CC5D3" w14:textId="182C5B20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2FF4DDDB">
              <w:rPr>
                <w:sz w:val="18"/>
                <w:szCs w:val="18"/>
                <w:lang w:val="en-GB"/>
              </w:rPr>
              <w:t>Non-contact</w:t>
            </w:r>
            <w:r w:rsidRPr="2FF4DDDB" w:rsidR="005A21F6">
              <w:rPr>
                <w:sz w:val="18"/>
                <w:szCs w:val="18"/>
                <w:lang w:val="en-GB"/>
              </w:rPr>
              <w:t xml:space="preserve"> tonometry </w:t>
            </w:r>
            <w:r w:rsidRPr="2FF4DDDB" w:rsidR="7697ED81">
              <w:rPr>
                <w:sz w:val="18"/>
                <w:szCs w:val="18"/>
                <w:lang w:val="en-GB"/>
              </w:rPr>
              <w:t>should</w:t>
            </w:r>
            <w:r w:rsidRPr="2FF4DDDB" w:rsidR="005A21F6">
              <w:rPr>
                <w:sz w:val="18"/>
                <w:szCs w:val="18"/>
                <w:lang w:val="en-GB"/>
              </w:rPr>
              <w:t xml:space="preserve"> be carried out by the trainee for the APR to be used as evidence</w:t>
            </w:r>
            <w:r w:rsidRPr="2FF4DDDB" w:rsidR="4999DEFF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Mar/>
          </w:tcPr>
          <w:p w:rsidRPr="007144FB" w:rsidR="005A21F6" w:rsidP="005A21F6" w:rsidRDefault="005A21F6" w14:paraId="71ADFBC7" w14:textId="79A484FA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2FF4DDDB">
              <w:rPr>
                <w:sz w:val="18"/>
                <w:szCs w:val="18"/>
                <w:lang w:val="en-GB"/>
              </w:rPr>
              <w:t xml:space="preserve">Patient where </w:t>
            </w:r>
            <w:r w:rsidRPr="2FF4DDDB" w:rsidR="7B6C2FCD">
              <w:rPr>
                <w:sz w:val="18"/>
                <w:szCs w:val="18"/>
                <w:lang w:val="en-GB"/>
              </w:rPr>
              <w:t>non-contact</w:t>
            </w:r>
            <w:r w:rsidRPr="2FF4DDDB">
              <w:rPr>
                <w:sz w:val="18"/>
                <w:szCs w:val="18"/>
                <w:lang w:val="en-GB"/>
              </w:rPr>
              <w:t xml:space="preserve"> tonometry (including i-care) is used by the trainee</w:t>
            </w:r>
            <w:r>
              <w:br/>
            </w:r>
            <w:r>
              <w:br/>
            </w:r>
            <w:r w:rsidRPr="2FF4DDDB">
              <w:rPr>
                <w:sz w:val="18"/>
                <w:szCs w:val="18"/>
              </w:rPr>
              <w:t>Patient where applanation tonometry is used (Goldmann or Perkins)</w:t>
            </w:r>
          </w:p>
        </w:tc>
        <w:tc>
          <w:tcPr>
            <w:tcW w:w="1559" w:type="dxa"/>
            <w:tcMar/>
          </w:tcPr>
          <w:p w:rsidR="005A21F6" w:rsidP="005A21F6" w:rsidRDefault="005A21F6" w14:paraId="2FFA0819" w14:textId="77777777">
            <w:pPr>
              <w:spacing w:line="276" w:lineRule="auto"/>
              <w:rPr>
                <w:sz w:val="18"/>
              </w:rPr>
            </w:pPr>
          </w:p>
          <w:p w:rsidR="005A21F6" w:rsidP="005A21F6" w:rsidRDefault="005A21F6" w14:paraId="3AA0F01D" w14:textId="729F8F2F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 xml:space="preserve">PR </w:t>
            </w:r>
            <w:r>
              <w:rPr>
                <w:sz w:val="18"/>
              </w:rPr>
              <w:t>_________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PR</w:t>
            </w:r>
            <w:r>
              <w:rPr>
                <w:sz w:val="18"/>
              </w:rPr>
              <w:t xml:space="preserve"> _________</w:t>
            </w:r>
            <w:r w:rsidRPr="00A20196">
              <w:rPr>
                <w:sz w:val="18"/>
              </w:rPr>
              <w:t xml:space="preserve"> </w:t>
            </w:r>
          </w:p>
        </w:tc>
        <w:tc>
          <w:tcPr>
            <w:tcW w:w="1276" w:type="dxa"/>
            <w:tcMar/>
          </w:tcPr>
          <w:p w:rsidRPr="007144FB" w:rsidR="005A21F6" w:rsidP="005A21F6" w:rsidRDefault="005A21F6" w14:paraId="4B2854E3" w14:textId="215EB6A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5A21F6" w:rsidP="005A21F6" w:rsidRDefault="005A21F6" w14:paraId="4991D84B" w14:textId="77777777">
            <w:pPr>
              <w:spacing w:line="276" w:lineRule="auto"/>
              <w:rPr>
                <w:sz w:val="18"/>
              </w:rPr>
            </w:pPr>
          </w:p>
          <w:p w:rsidR="005A21F6" w:rsidP="005A21F6" w:rsidRDefault="005A21F6" w14:paraId="667A2B5F" w14:textId="77777777">
            <w:pPr>
              <w:widowControl/>
              <w:autoSpaceDE/>
              <w:autoSpaceDN/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5A21F6" w:rsidP="005A21F6" w:rsidRDefault="005A21F6" w14:paraId="370B01EB" w14:textId="77777777">
            <w:pPr>
              <w:widowControl/>
              <w:autoSpaceDE/>
              <w:autoSpaceDN/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="005A21F6" w:rsidP="005A21F6" w:rsidRDefault="005A21F6" w14:paraId="654D65D3" w14:textId="77DEBD24">
            <w:pPr>
              <w:widowControl/>
              <w:autoSpaceDE/>
              <w:autoSpaceDN/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5A21F6" w:rsidTr="1DA04E18" w14:paraId="227F5BAC" w14:textId="77777777">
        <w:trPr>
          <w:trHeight w:val="2400"/>
        </w:trPr>
        <w:tc>
          <w:tcPr>
            <w:tcW w:w="2122" w:type="dxa"/>
            <w:tcMar/>
          </w:tcPr>
          <w:p w:rsidRPr="00A20196" w:rsidR="005A21F6" w:rsidP="005A21F6" w:rsidRDefault="005A21F6" w14:paraId="23E55D4E" w14:textId="4375A402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3.1.8 Uses a slit lamp to assess anterior chamber signs of ocular inflammation.</w:t>
            </w:r>
          </w:p>
        </w:tc>
        <w:tc>
          <w:tcPr>
            <w:tcW w:w="1417" w:type="dxa"/>
            <w:tcMar/>
          </w:tcPr>
          <w:p w:rsidRPr="00A20196" w:rsidR="005A21F6" w:rsidP="005A21F6" w:rsidRDefault="005A21F6" w14:paraId="31393DBF" w14:textId="7CCC0FC5">
            <w:pPr>
              <w:spacing w:line="276" w:lineRule="auto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/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WT</w:t>
            </w:r>
          </w:p>
        </w:tc>
        <w:tc>
          <w:tcPr>
            <w:tcW w:w="4961" w:type="dxa"/>
            <w:tcMar/>
          </w:tcPr>
          <w:p w:rsidRPr="00A20196" w:rsidR="005A21F6" w:rsidP="6A51386D" w:rsidRDefault="005A21F6" w14:paraId="7C029C01" w14:textId="630F3CE2">
            <w:pPr>
              <w:spacing w:line="276" w:lineRule="auto"/>
              <w:rPr>
                <w:sz w:val="18"/>
                <w:szCs w:val="18"/>
              </w:rPr>
            </w:pPr>
            <w:r w:rsidRPr="6A51386D" w:rsidR="005A21F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Uses the </w:t>
            </w:r>
            <w:r w:rsidRPr="6A51386D" w:rsidR="005A21F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appropriate slit</w:t>
            </w:r>
            <w:r w:rsidRPr="6A51386D" w:rsidR="005A21F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lamp technique in </w:t>
            </w:r>
            <w:r w:rsidRPr="6A51386D" w:rsidR="005A21F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appropriate ambient</w:t>
            </w:r>
            <w:r w:rsidRPr="6A51386D" w:rsidR="005A21F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lighting.</w:t>
            </w:r>
            <w:r>
              <w:br/>
            </w:r>
            <w:r w:rsidRPr="6A51386D" w:rsidR="005A21F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Slit lamp technique should include viewing the following:</w:t>
            </w:r>
            <w:r>
              <w:br/>
            </w:r>
            <w:r w:rsidRPr="6A51386D" w:rsidR="005A21F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corneal endothelium</w:t>
            </w:r>
            <w:r>
              <w:br/>
            </w:r>
            <w:r w:rsidRPr="6A51386D" w:rsidR="005A21F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aqueous humour</w:t>
            </w:r>
            <w:r>
              <w:br/>
            </w:r>
            <w:r w:rsidRPr="6A51386D" w:rsidR="005A21F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iris and anterior lens surface.</w:t>
            </w:r>
            <w:r>
              <w:br/>
            </w:r>
            <w:r w:rsidRPr="6A51386D" w:rsidR="005A21F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Describes and grades what they would expect to see in a patient with anterior ocular inflammation</w:t>
            </w:r>
            <w:r w:rsidRPr="6A51386D" w:rsidR="005A21F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. </w:t>
            </w:r>
          </w:p>
        </w:tc>
        <w:tc>
          <w:tcPr>
            <w:tcW w:w="2410" w:type="dxa"/>
            <w:tcMar/>
          </w:tcPr>
          <w:p w:rsidR="005A21F6" w:rsidP="005A21F6" w:rsidRDefault="005A21F6" w14:paraId="13D20680" w14:textId="449EF05A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• PR of Patient with anterior 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uveitis seen in practice or HES</w:t>
            </w:r>
          </w:p>
          <w:p w:rsidR="005A21F6" w:rsidP="005A21F6" w:rsidRDefault="005A21F6" w14:paraId="7949881F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5A21F6" w:rsidP="005A21F6" w:rsidRDefault="005A21F6" w14:paraId="16CAC6D6" w14:textId="441029D0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OR</w:t>
            </w:r>
          </w:p>
          <w:p w:rsidR="005A21F6" w:rsidP="005A21F6" w:rsidRDefault="005A21F6" w14:paraId="72C67F57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5A21F6" w:rsidP="005A21F6" w:rsidRDefault="005A21F6" w14:paraId="0B27C77B" w14:textId="7C3AB1DE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• WT of having checked anterior chamber for signs of ocular inflammation in dummy Px</w:t>
            </w:r>
          </w:p>
        </w:tc>
        <w:tc>
          <w:tcPr>
            <w:tcW w:w="1559" w:type="dxa"/>
            <w:tcMar/>
          </w:tcPr>
          <w:p w:rsidR="005A21F6" w:rsidP="005A21F6" w:rsidRDefault="005A21F6" w14:paraId="4D47900A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5A21F6" w:rsidP="005A21F6" w:rsidRDefault="005A21F6" w14:paraId="101C6991" w14:textId="3B8605A8">
            <w:pPr>
              <w:spacing w:line="276" w:lineRule="auto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_________</w:t>
            </w:r>
          </w:p>
        </w:tc>
        <w:tc>
          <w:tcPr>
            <w:tcW w:w="1276" w:type="dxa"/>
            <w:tcMar/>
          </w:tcPr>
          <w:p w:rsidRPr="00A20196" w:rsidR="005A21F6" w:rsidP="005A21F6" w:rsidRDefault="005A21F6" w14:paraId="2D0A95C7" w14:textId="0275DF5C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5A21F6" w:rsidP="005A21F6" w:rsidRDefault="005A21F6" w14:paraId="7F066F8F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5A21F6" w:rsidP="005A21F6" w:rsidRDefault="005A21F6" w14:paraId="760FE2A4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5A21F6" w:rsidP="005A21F6" w:rsidRDefault="005A21F6" w14:paraId="171AD637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5A21F6" w:rsidP="005A21F6" w:rsidRDefault="005A21F6" w14:paraId="0A20AC51" w14:textId="5A76B56C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5A21F6" w:rsidTr="1DA04E18" w14:paraId="7BD4D60B" w14:textId="77777777">
        <w:trPr>
          <w:trHeight w:val="1130"/>
        </w:trPr>
        <w:tc>
          <w:tcPr>
            <w:tcW w:w="2122" w:type="dxa"/>
            <w:tcMar/>
          </w:tcPr>
          <w:p w:rsidRPr="00A20196" w:rsidR="005A21F6" w:rsidP="005A21F6" w:rsidRDefault="005A21F6" w14:paraId="0AEC8A76" w14:textId="4C44770E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3.1.10 Uses diagnostic drugs to aid ocular examination.</w:t>
            </w:r>
          </w:p>
        </w:tc>
        <w:tc>
          <w:tcPr>
            <w:tcW w:w="1417" w:type="dxa"/>
            <w:tcMar/>
          </w:tcPr>
          <w:p w:rsidRPr="00A20196" w:rsidR="005A21F6" w:rsidP="005A21F6" w:rsidRDefault="005A21F6" w14:paraId="2F889474" w14:textId="20778C15">
            <w:pPr>
              <w:widowControl/>
              <w:autoSpaceDE/>
              <w:autoSpaceDN/>
              <w:jc w:val="center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x 2</w:t>
            </w:r>
          </w:p>
        </w:tc>
        <w:tc>
          <w:tcPr>
            <w:tcW w:w="4961" w:type="dxa"/>
            <w:tcMar/>
          </w:tcPr>
          <w:p w:rsidR="005A21F6" w:rsidP="005A21F6" w:rsidRDefault="005A21F6" w14:paraId="3F9FE338" w14:textId="4BBB2B0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4239A24E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Understands the indications and contraindications for drug use and potential side effects.</w:t>
            </w:r>
            <w:r>
              <w:br/>
            </w:r>
            <w:r w:rsidRPr="4239A24E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Understands and applies best practice in terms of the legal aspects of access, use and supply.</w:t>
            </w:r>
            <w:r>
              <w:br/>
            </w:r>
            <w:r w:rsidRPr="4239A24E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Makes appropriate selection of drug/s and uses safely.</w:t>
            </w:r>
          </w:p>
          <w:p w:rsidR="005A21F6" w:rsidP="005A21F6" w:rsidRDefault="005A21F6" w14:paraId="73DCC3B7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5A21F6" w:rsidP="005A21F6" w:rsidRDefault="005A21F6" w14:paraId="25B3F9D6" w14:textId="794BA6FB">
            <w:pPr>
              <w:spacing w:line="276" w:lineRule="auto"/>
              <w:rPr>
                <w:sz w:val="18"/>
              </w:rPr>
            </w:pPr>
          </w:p>
        </w:tc>
        <w:tc>
          <w:tcPr>
            <w:tcW w:w="2410" w:type="dxa"/>
            <w:tcMar/>
          </w:tcPr>
          <w:p w:rsidR="005A21F6" w:rsidP="005A21F6" w:rsidRDefault="005A21F6" w14:paraId="6A4FC090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Patient where mydriasi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 was indicated and carried out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5A21F6" w:rsidP="005A21F6" w:rsidRDefault="005A21F6" w14:paraId="04845C77" w14:textId="109B44EF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Patient where local anaesthesi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 was indicated and carried out</w:t>
            </w:r>
          </w:p>
        </w:tc>
        <w:tc>
          <w:tcPr>
            <w:tcW w:w="1559" w:type="dxa"/>
            <w:tcMar/>
          </w:tcPr>
          <w:p w:rsidR="005A21F6" w:rsidP="005A21F6" w:rsidRDefault="005A21F6" w14:paraId="2FB03887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5A21F6" w:rsidP="005A21F6" w:rsidRDefault="005A21F6" w14:paraId="64DBECE9" w14:textId="7F91EF59">
            <w:pPr>
              <w:spacing w:line="276" w:lineRule="auto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</w:t>
            </w:r>
          </w:p>
        </w:tc>
        <w:tc>
          <w:tcPr>
            <w:tcW w:w="1276" w:type="dxa"/>
            <w:tcMar/>
          </w:tcPr>
          <w:p w:rsidRPr="00A20196" w:rsidR="005A21F6" w:rsidP="005A21F6" w:rsidRDefault="005A21F6" w14:paraId="641CA2E0" w14:textId="2E07D801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5A21F6" w:rsidP="005A21F6" w:rsidRDefault="005A21F6" w14:paraId="7DF66DB5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5A21F6" w:rsidP="005A21F6" w:rsidRDefault="005A21F6" w14:paraId="2979B362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5A21F6" w:rsidP="005A21F6" w:rsidRDefault="005A21F6" w14:paraId="00293C3D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5A21F6" w:rsidP="005A21F6" w:rsidRDefault="005A21F6" w14:paraId="39A14B5C" w14:textId="3CE389C6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5A21F6" w:rsidTr="1DA04E18" w14:paraId="192CEB1E" w14:textId="77777777">
        <w:trPr>
          <w:trHeight w:val="984"/>
        </w:trPr>
        <w:tc>
          <w:tcPr>
            <w:tcW w:w="15304" w:type="dxa"/>
            <w:gridSpan w:val="7"/>
            <w:shd w:val="clear" w:color="auto" w:fill="FFFFFF" w:themeFill="background1"/>
            <w:tcMar/>
            <w:hideMark/>
          </w:tcPr>
          <w:p w:rsidR="005A21F6" w:rsidP="005A21F6" w:rsidRDefault="005A21F6" w14:paraId="0C8A1E0F" w14:textId="062100A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Assessor Not</w:t>
            </w:r>
            <w:r>
              <w:rPr>
                <w:sz w:val="18"/>
              </w:rPr>
              <w:t>es</w:t>
            </w:r>
          </w:p>
          <w:p w:rsidRPr="00A20196" w:rsidR="005A21F6" w:rsidP="005A21F6" w:rsidRDefault="005A21F6" w14:paraId="57A612D2" w14:textId="65AECB61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Pr="00A20196" w:rsidR="005A21F6" w:rsidTr="1DA04E18" w14:paraId="413379EB" w14:textId="77777777">
        <w:trPr>
          <w:trHeight w:val="240"/>
        </w:trPr>
        <w:tc>
          <w:tcPr>
            <w:tcW w:w="15304" w:type="dxa"/>
            <w:gridSpan w:val="7"/>
            <w:shd w:val="clear" w:color="auto" w:fill="F2F2F2" w:themeFill="background1" w:themeFillShade="F2"/>
            <w:tcMar/>
            <w:hideMark/>
          </w:tcPr>
          <w:p w:rsidRPr="009B47C6" w:rsidR="005A21F6" w:rsidP="005A21F6" w:rsidRDefault="005A21F6" w14:paraId="0A38DB71" w14:textId="77777777">
            <w:pPr>
              <w:spacing w:line="276" w:lineRule="auto"/>
              <w:jc w:val="center"/>
              <w:rPr>
                <w:b/>
                <w:bCs/>
              </w:rPr>
            </w:pPr>
          </w:p>
          <w:p w:rsidRPr="009B47C6" w:rsidR="005A21F6" w:rsidP="005A21F6" w:rsidRDefault="005A21F6" w14:paraId="1BAE3E47" w14:textId="42473340">
            <w:pPr>
              <w:spacing w:line="276" w:lineRule="auto"/>
            </w:pPr>
            <w:r w:rsidRPr="009B47C6">
              <w:rPr>
                <w:b/>
                <w:bCs/>
              </w:rPr>
              <w:t xml:space="preserve">Unit of competence 4. Optical appliances – </w:t>
            </w:r>
            <w:r w:rsidRPr="009B47C6">
              <w:t>The ability to dispense an appropriate optical appliance</w:t>
            </w:r>
          </w:p>
          <w:p w:rsidRPr="009B47C6" w:rsidR="005A21F6" w:rsidP="2FF4DDDB" w:rsidRDefault="005A21F6" w14:paraId="6B4495CB" w14:textId="346E8928">
            <w:pPr>
              <w:spacing w:line="276" w:lineRule="auto"/>
              <w:jc w:val="center"/>
            </w:pPr>
          </w:p>
        </w:tc>
      </w:tr>
      <w:tr w:rsidRPr="00A20196" w:rsidR="005A21F6" w:rsidTr="1DA04E18" w14:paraId="7AC21D98" w14:textId="77777777">
        <w:trPr>
          <w:trHeight w:val="720"/>
        </w:trPr>
        <w:tc>
          <w:tcPr>
            <w:tcW w:w="2122" w:type="dxa"/>
            <w:shd w:val="clear" w:color="auto" w:fill="F2F2F2" w:themeFill="background1" w:themeFillShade="F2"/>
            <w:tcMar/>
            <w:vAlign w:val="center"/>
            <w:hideMark/>
          </w:tcPr>
          <w:p w:rsidRPr="006A7E3F" w:rsidR="005A21F6" w:rsidP="005A21F6" w:rsidRDefault="005A21F6" w14:paraId="6ED8F8DF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vAlign w:val="center"/>
            <w:hideMark/>
          </w:tcPr>
          <w:p w:rsidRPr="006A7E3F" w:rsidR="005A21F6" w:rsidP="005A21F6" w:rsidRDefault="005A21F6" w14:paraId="14D06E50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vAlign w:val="center"/>
            <w:hideMark/>
          </w:tcPr>
          <w:p w:rsidRPr="006A7E3F" w:rsidR="005A21F6" w:rsidP="005A21F6" w:rsidRDefault="005A21F6" w14:paraId="1B24AABD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vAlign w:val="center"/>
            <w:hideMark/>
          </w:tcPr>
          <w:p w:rsidRPr="006A7E3F" w:rsidR="005A21F6" w:rsidP="005A21F6" w:rsidRDefault="005A21F6" w14:paraId="68B6C68F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6A7E3F" w:rsidR="005A21F6" w:rsidP="005A21F6" w:rsidRDefault="005A21F6" w14:paraId="46EC5B1A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vAlign w:val="center"/>
            <w:hideMark/>
          </w:tcPr>
          <w:p w:rsidRPr="00F71B6D" w:rsidR="005A21F6" w:rsidP="005A21F6" w:rsidRDefault="005A21F6" w14:paraId="746FD7A6" w14:textId="7777777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F71B6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6A7E3F" w:rsidR="005A21F6" w:rsidP="005A21F6" w:rsidRDefault="005A21F6" w14:paraId="01B0E808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6A7E3F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602FC7" w:rsidTr="1DA04E18" w14:paraId="3B0CBCEB" w14:textId="77777777">
        <w:trPr>
          <w:trHeight w:val="630"/>
        </w:trPr>
        <w:tc>
          <w:tcPr>
            <w:tcW w:w="2122" w:type="dxa"/>
            <w:tcMar/>
          </w:tcPr>
          <w:p w:rsidRPr="00A20196" w:rsidR="00602FC7" w:rsidP="2FF4DDDB" w:rsidRDefault="00602FC7" w14:paraId="03F65440" w14:textId="16176FEC">
            <w:pPr>
              <w:spacing w:line="276" w:lineRule="auto"/>
              <w:rPr>
                <w:sz w:val="18"/>
                <w:szCs w:val="18"/>
              </w:rPr>
            </w:pPr>
            <w:r w:rsidRPr="6A51386D" w:rsidR="00602FC7">
              <w:rPr>
                <w:sz w:val="18"/>
                <w:szCs w:val="18"/>
              </w:rPr>
              <w:t xml:space="preserve">4.2.1 Advises on the use </w:t>
            </w:r>
            <w:r w:rsidRPr="6A51386D" w:rsidR="0652017A">
              <w:rPr>
                <w:sz w:val="18"/>
                <w:szCs w:val="18"/>
              </w:rPr>
              <w:t>of and</w:t>
            </w:r>
            <w:r w:rsidRPr="6A51386D" w:rsidR="00602FC7">
              <w:rPr>
                <w:sz w:val="18"/>
                <w:szCs w:val="18"/>
              </w:rPr>
              <w:t xml:space="preserve"> dispenses simple low vision aids including simple hand and stand magnifiers, </w:t>
            </w:r>
            <w:r w:rsidRPr="6A51386D" w:rsidR="00602FC7">
              <w:rPr>
                <w:sz w:val="18"/>
                <w:szCs w:val="18"/>
              </w:rPr>
              <w:t>typoscopes</w:t>
            </w:r>
            <w:r w:rsidRPr="6A51386D" w:rsidR="00602FC7">
              <w:rPr>
                <w:sz w:val="18"/>
                <w:szCs w:val="18"/>
              </w:rPr>
              <w:t xml:space="preserve"> and handheld telescopes.</w:t>
            </w:r>
          </w:p>
        </w:tc>
        <w:tc>
          <w:tcPr>
            <w:tcW w:w="1417" w:type="dxa"/>
            <w:tcMar/>
          </w:tcPr>
          <w:p w:rsidRPr="00A20196" w:rsidR="00602FC7" w:rsidP="00602FC7" w:rsidRDefault="00602FC7" w14:paraId="1C0AC164" w14:textId="48B81C47">
            <w:pPr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="00E17516" w:rsidP="2FF4DDDB" w:rsidRDefault="00602FC7" w14:paraId="23568199" w14:textId="2B87EA37">
            <w:pPr>
              <w:spacing w:line="276" w:lineRule="auto"/>
              <w:rPr>
                <w:sz w:val="18"/>
                <w:szCs w:val="18"/>
              </w:rPr>
            </w:pPr>
            <w:r w:rsidRPr="1A4756F2">
              <w:rPr>
                <w:sz w:val="18"/>
                <w:szCs w:val="18"/>
              </w:rPr>
              <w:t>Identifies which patients would benefit from low vision aids and advice.</w:t>
            </w:r>
            <w:r>
              <w:br/>
            </w:r>
            <w:r w:rsidRPr="1A4756F2">
              <w:rPr>
                <w:sz w:val="18"/>
                <w:szCs w:val="18"/>
              </w:rPr>
              <w:t xml:space="preserve">Understands the </w:t>
            </w:r>
            <w:r w:rsidRPr="1A4756F2" w:rsidR="04CFC9B9">
              <w:rPr>
                <w:sz w:val="18"/>
                <w:szCs w:val="18"/>
              </w:rPr>
              <w:t>principles</w:t>
            </w:r>
            <w:r w:rsidRPr="1A4756F2">
              <w:rPr>
                <w:sz w:val="18"/>
                <w:szCs w:val="18"/>
              </w:rPr>
              <w:t xml:space="preserve"> of magnification, field of view and working distance in relation to different aids.</w:t>
            </w:r>
            <w:r>
              <w:br/>
            </w:r>
            <w:r w:rsidRPr="1A4756F2">
              <w:rPr>
                <w:sz w:val="18"/>
                <w:szCs w:val="18"/>
              </w:rPr>
              <w:t>Provides advice on the advantages and disadvantages of different types of simple low vision aids.</w:t>
            </w:r>
            <w:r>
              <w:br/>
            </w:r>
            <w:r w:rsidRPr="1A4756F2">
              <w:rPr>
                <w:sz w:val="18"/>
                <w:szCs w:val="18"/>
              </w:rPr>
              <w:t>Understands magnification including acuity reserve.</w:t>
            </w:r>
            <w:r>
              <w:br/>
            </w:r>
            <w:r w:rsidRPr="1A4756F2">
              <w:rPr>
                <w:sz w:val="18"/>
                <w:szCs w:val="18"/>
              </w:rPr>
              <w:t>Gives correct instruction to the patient in the use of various aids, to include:</w:t>
            </w:r>
            <w:r>
              <w:br/>
            </w:r>
            <w:r w:rsidRPr="1A4756F2">
              <w:rPr>
                <w:sz w:val="18"/>
                <w:szCs w:val="18"/>
              </w:rPr>
              <w:t>• which specs to use with the aid</w:t>
            </w:r>
            <w:r>
              <w:br/>
            </w:r>
            <w:r w:rsidRPr="1A4756F2">
              <w:rPr>
                <w:sz w:val="18"/>
                <w:szCs w:val="18"/>
              </w:rPr>
              <w:t>• lighting required</w:t>
            </w:r>
            <w:r>
              <w:br/>
            </w:r>
            <w:r w:rsidRPr="1A4756F2">
              <w:rPr>
                <w:sz w:val="18"/>
                <w:szCs w:val="18"/>
              </w:rPr>
              <w:t>• appropriate working distance.</w:t>
            </w:r>
            <w:r>
              <w:br/>
            </w:r>
            <w:r w:rsidRPr="1A4756F2">
              <w:rPr>
                <w:sz w:val="18"/>
                <w:szCs w:val="18"/>
              </w:rPr>
              <w:t xml:space="preserve">Provides basic advice on non-optical aids, use of contrast and lighting to enhance visual performance and daily living skills. </w:t>
            </w:r>
          </w:p>
          <w:p w:rsidR="1A4756F2" w:rsidP="1A4756F2" w:rsidRDefault="1A4756F2" w14:paraId="02049F06" w14:textId="61EF0C7F">
            <w:pPr>
              <w:spacing w:line="276" w:lineRule="auto"/>
              <w:rPr>
                <w:sz w:val="18"/>
                <w:szCs w:val="18"/>
              </w:rPr>
            </w:pPr>
          </w:p>
          <w:p w:rsidRPr="00A20196" w:rsidR="00602FC7" w:rsidP="2FF4DDDB" w:rsidRDefault="00602FC7" w14:paraId="63A9DE43" w14:textId="1F9AF026">
            <w:pPr>
              <w:spacing w:line="276" w:lineRule="auto"/>
              <w:rPr>
                <w:sz w:val="18"/>
                <w:szCs w:val="18"/>
              </w:rPr>
            </w:pPr>
            <w:r w:rsidRPr="6A51386D" w:rsidR="00602FC7">
              <w:rPr>
                <w:b w:val="1"/>
                <w:bCs w:val="1"/>
                <w:sz w:val="18"/>
                <w:szCs w:val="18"/>
                <w:u w:val="single"/>
              </w:rPr>
              <w:t>Additional</w:t>
            </w:r>
            <w:r w:rsidRPr="6A51386D" w:rsidR="00602FC7">
              <w:rPr>
                <w:b w:val="1"/>
                <w:bCs w:val="1"/>
                <w:sz w:val="18"/>
                <w:szCs w:val="18"/>
                <w:u w:val="single"/>
              </w:rPr>
              <w:t xml:space="preserve"> </w:t>
            </w:r>
            <w:r w:rsidRPr="6A51386D" w:rsidR="00425AC4">
              <w:rPr>
                <w:b w:val="1"/>
                <w:bCs w:val="1"/>
                <w:sz w:val="18"/>
                <w:szCs w:val="18"/>
                <w:u w:val="single"/>
              </w:rPr>
              <w:t>g</w:t>
            </w:r>
            <w:r w:rsidRPr="6A51386D" w:rsidR="00602FC7">
              <w:rPr>
                <w:b w:val="1"/>
                <w:bCs w:val="1"/>
                <w:sz w:val="18"/>
                <w:szCs w:val="18"/>
                <w:u w:val="single"/>
              </w:rPr>
              <w:t>uidance</w:t>
            </w:r>
            <w:r>
              <w:br/>
            </w:r>
            <w:r w:rsidRPr="6A51386D" w:rsidR="00602FC7">
              <w:rPr>
                <w:sz w:val="18"/>
                <w:szCs w:val="18"/>
              </w:rPr>
              <w:t>• Include</w:t>
            </w:r>
            <w:r w:rsidRPr="6A51386D" w:rsidR="00063F38">
              <w:rPr>
                <w:sz w:val="18"/>
                <w:szCs w:val="18"/>
              </w:rPr>
              <w:t>s</w:t>
            </w:r>
            <w:r w:rsidRPr="6A51386D" w:rsidR="00602FC7">
              <w:rPr>
                <w:sz w:val="18"/>
                <w:szCs w:val="18"/>
              </w:rPr>
              <w:t xml:space="preserve"> symptoms, social history and task analysis, </w:t>
            </w:r>
            <w:r w:rsidRPr="6A51386D" w:rsidR="00063F38">
              <w:rPr>
                <w:sz w:val="18"/>
                <w:szCs w:val="18"/>
              </w:rPr>
              <w:t xml:space="preserve">and </w:t>
            </w:r>
            <w:r w:rsidRPr="6A51386D" w:rsidR="00602FC7">
              <w:rPr>
                <w:sz w:val="18"/>
                <w:szCs w:val="18"/>
              </w:rPr>
              <w:t>visual acuity recorded with LVAs tried</w:t>
            </w:r>
            <w:r>
              <w:br/>
            </w:r>
            <w:r w:rsidRPr="6A51386D" w:rsidR="00602FC7">
              <w:rPr>
                <w:sz w:val="18"/>
                <w:szCs w:val="18"/>
              </w:rPr>
              <w:t xml:space="preserve">• High </w:t>
            </w:r>
            <w:r w:rsidRPr="6A51386D" w:rsidR="00602FC7">
              <w:rPr>
                <w:sz w:val="18"/>
                <w:szCs w:val="18"/>
              </w:rPr>
              <w:t>add</w:t>
            </w:r>
            <w:r w:rsidRPr="6A51386D" w:rsidR="00602FC7">
              <w:rPr>
                <w:sz w:val="18"/>
                <w:szCs w:val="18"/>
              </w:rPr>
              <w:t xml:space="preserve"> (+4.00DS or greater) is acceptable if shown to </w:t>
            </w:r>
            <w:r w:rsidRPr="6A51386D" w:rsidR="00602FC7">
              <w:rPr>
                <w:sz w:val="18"/>
                <w:szCs w:val="18"/>
              </w:rPr>
              <w:t>be more suitable for the patient</w:t>
            </w:r>
            <w:r>
              <w:br/>
            </w:r>
            <w:r w:rsidRPr="6A51386D" w:rsidR="00602FC7">
              <w:rPr>
                <w:sz w:val="18"/>
                <w:szCs w:val="18"/>
              </w:rPr>
              <w:t xml:space="preserve">• A </w:t>
            </w:r>
            <w:r w:rsidRPr="6A51386D" w:rsidR="00602FC7">
              <w:rPr>
                <w:sz w:val="18"/>
                <w:szCs w:val="18"/>
              </w:rPr>
              <w:t>typoscope</w:t>
            </w:r>
            <w:r w:rsidRPr="6A51386D" w:rsidR="00602FC7">
              <w:rPr>
                <w:sz w:val="18"/>
                <w:szCs w:val="18"/>
              </w:rPr>
              <w:t xml:space="preserve"> alone is not acceptable.</w:t>
            </w:r>
          </w:p>
        </w:tc>
        <w:tc>
          <w:tcPr>
            <w:tcW w:w="2410" w:type="dxa"/>
            <w:tcMar/>
          </w:tcPr>
          <w:p w:rsidRPr="00A20196" w:rsidR="00602FC7" w:rsidP="00602FC7" w:rsidRDefault="00602FC7" w14:paraId="06C08E61" w14:textId="59DAAA79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 xml:space="preserve">Patient where a low vision aid is advised </w:t>
            </w:r>
            <w:r w:rsidRPr="005B659F">
              <w:rPr>
                <w:sz w:val="18"/>
              </w:rPr>
              <w:t>and</w:t>
            </w:r>
            <w:r w:rsidRPr="005B659F">
              <w:rPr>
                <w:i/>
                <w:sz w:val="18"/>
              </w:rPr>
              <w:t xml:space="preserve"> </w:t>
            </w:r>
            <w:r w:rsidRPr="00A20196">
              <w:rPr>
                <w:sz w:val="18"/>
              </w:rPr>
              <w:t>dispensed.</w:t>
            </w:r>
          </w:p>
        </w:tc>
        <w:tc>
          <w:tcPr>
            <w:tcW w:w="1559" w:type="dxa"/>
            <w:tcMar/>
          </w:tcPr>
          <w:p w:rsidR="00602FC7" w:rsidP="00602FC7" w:rsidRDefault="00602FC7" w14:paraId="34CAC00B" w14:textId="77777777">
            <w:pPr>
              <w:spacing w:line="203" w:lineRule="exact"/>
              <w:rPr>
                <w:sz w:val="18"/>
              </w:rPr>
            </w:pPr>
          </w:p>
          <w:p w:rsidRPr="00A20196" w:rsidR="00602FC7" w:rsidP="00602FC7" w:rsidRDefault="00602FC7" w14:paraId="2422D124" w14:textId="613648E6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PR_________</w:t>
            </w:r>
          </w:p>
        </w:tc>
        <w:tc>
          <w:tcPr>
            <w:tcW w:w="1276" w:type="dxa"/>
            <w:tcMar/>
          </w:tcPr>
          <w:p w:rsidRPr="00A20196" w:rsidR="00602FC7" w:rsidP="00602FC7" w:rsidRDefault="00602FC7" w14:paraId="66BE2ADE" w14:textId="7A9796C3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602FC7" w:rsidP="00602FC7" w:rsidRDefault="00602FC7" w14:paraId="247FB6AB" w14:textId="77777777">
            <w:pPr>
              <w:spacing w:line="203" w:lineRule="exact"/>
              <w:rPr>
                <w:sz w:val="18"/>
              </w:rPr>
            </w:pPr>
          </w:p>
          <w:p w:rsidR="00602FC7" w:rsidP="00602FC7" w:rsidRDefault="00602FC7" w14:paraId="5AE85B62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602FC7" w:rsidP="00602FC7" w:rsidRDefault="00602FC7" w14:paraId="5BA871FF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Pr="00A20196" w:rsidR="00602FC7" w:rsidP="00602FC7" w:rsidRDefault="00602FC7" w14:paraId="287F69DB" w14:textId="1F069C5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602FC7" w:rsidTr="1DA04E18" w14:paraId="3872C40B" w14:textId="77777777">
        <w:trPr>
          <w:trHeight w:val="1972"/>
        </w:trPr>
        <w:tc>
          <w:tcPr>
            <w:tcW w:w="2122" w:type="dxa"/>
            <w:tcMar/>
          </w:tcPr>
          <w:p w:rsidRPr="00A20196" w:rsidR="00602FC7" w:rsidP="00602FC7" w:rsidRDefault="00602FC7" w14:paraId="72B84C59" w14:textId="01CCA996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4.2.2 Understands the application of complex low vision aids.</w:t>
            </w:r>
          </w:p>
        </w:tc>
        <w:tc>
          <w:tcPr>
            <w:tcW w:w="1417" w:type="dxa"/>
            <w:tcMar/>
          </w:tcPr>
          <w:p w:rsidRPr="00B775F3" w:rsidR="00602FC7" w:rsidP="00602FC7" w:rsidRDefault="00602FC7" w14:paraId="2355EF64" w14:textId="49C0DE65">
            <w:pPr>
              <w:spacing w:line="276" w:lineRule="auto"/>
              <w:jc w:val="center"/>
              <w:rPr>
                <w:sz w:val="18"/>
              </w:rPr>
            </w:pPr>
            <w:r w:rsidRPr="00A20196">
              <w:rPr>
                <w:sz w:val="18"/>
              </w:rPr>
              <w:t>CS</w:t>
            </w:r>
          </w:p>
        </w:tc>
        <w:tc>
          <w:tcPr>
            <w:tcW w:w="4961" w:type="dxa"/>
            <w:tcMar/>
          </w:tcPr>
          <w:p w:rsidRPr="00A20196" w:rsidR="00602FC7" w:rsidP="2FF4DDDB" w:rsidRDefault="00602FC7" w14:paraId="32CD88F3" w14:textId="78BC0850">
            <w:pPr>
              <w:spacing w:line="203" w:lineRule="exact"/>
              <w:rPr>
                <w:sz w:val="18"/>
                <w:szCs w:val="18"/>
              </w:rPr>
            </w:pPr>
            <w:r w:rsidRPr="6A51386D" w:rsidR="00602FC7">
              <w:rPr>
                <w:sz w:val="18"/>
                <w:szCs w:val="18"/>
              </w:rPr>
              <w:t xml:space="preserve">Identifies </w:t>
            </w:r>
            <w:r w:rsidRPr="6A51386D" w:rsidR="00602FC7">
              <w:rPr>
                <w:sz w:val="18"/>
                <w:szCs w:val="18"/>
              </w:rPr>
              <w:t>appropriate patients</w:t>
            </w:r>
            <w:r w:rsidRPr="6A51386D" w:rsidR="00602FC7">
              <w:rPr>
                <w:sz w:val="18"/>
                <w:szCs w:val="18"/>
              </w:rPr>
              <w:t xml:space="preserve"> for complex low vision aids Selects the </w:t>
            </w:r>
            <w:r w:rsidRPr="6A51386D" w:rsidR="00602FC7">
              <w:rPr>
                <w:sz w:val="18"/>
                <w:szCs w:val="18"/>
              </w:rPr>
              <w:t>appropriate visual</w:t>
            </w:r>
            <w:r w:rsidRPr="6A51386D" w:rsidR="00602FC7">
              <w:rPr>
                <w:sz w:val="18"/>
                <w:szCs w:val="18"/>
              </w:rPr>
              <w:t xml:space="preserve"> aid, </w:t>
            </w:r>
            <w:r w:rsidRPr="6A51386D" w:rsidR="00602FC7">
              <w:rPr>
                <w:sz w:val="18"/>
                <w:szCs w:val="18"/>
              </w:rPr>
              <w:t>e.g.</w:t>
            </w:r>
            <w:r w:rsidRPr="6A51386D" w:rsidR="00602FC7">
              <w:rPr>
                <w:sz w:val="18"/>
                <w:szCs w:val="18"/>
              </w:rPr>
              <w:t xml:space="preserve"> spectacle mounted telescopes, CCTV</w:t>
            </w:r>
            <w:r w:rsidRPr="6A51386D" w:rsidR="004D0E6F">
              <w:rPr>
                <w:sz w:val="18"/>
                <w:szCs w:val="18"/>
              </w:rPr>
              <w:t>, etc</w:t>
            </w:r>
            <w:r w:rsidRPr="6A51386D" w:rsidR="00602FC7">
              <w:rPr>
                <w:sz w:val="18"/>
                <w:szCs w:val="18"/>
              </w:rPr>
              <w:t>.</w:t>
            </w:r>
            <w:r>
              <w:br/>
            </w:r>
            <w:r w:rsidRPr="6A51386D" w:rsidR="00602FC7">
              <w:rPr>
                <w:sz w:val="18"/>
                <w:szCs w:val="18"/>
              </w:rPr>
              <w:t>Considering range:</w:t>
            </w:r>
            <w:r>
              <w:br/>
            </w:r>
            <w:r w:rsidRPr="6A51386D" w:rsidR="00602FC7">
              <w:rPr>
                <w:sz w:val="18"/>
                <w:szCs w:val="18"/>
              </w:rPr>
              <w:t>• use/magnification/limitations/lighting and environment</w:t>
            </w:r>
            <w:r>
              <w:br/>
            </w:r>
            <w:r w:rsidRPr="6A51386D" w:rsidR="00602FC7">
              <w:rPr>
                <w:sz w:val="18"/>
                <w:szCs w:val="18"/>
              </w:rPr>
              <w:t xml:space="preserve">• </w:t>
            </w:r>
            <w:r w:rsidRPr="6A51386D" w:rsidR="00602FC7">
              <w:rPr>
                <w:sz w:val="18"/>
                <w:szCs w:val="18"/>
              </w:rPr>
              <w:t>demonstrates</w:t>
            </w:r>
            <w:r w:rsidRPr="6A51386D" w:rsidR="00602FC7">
              <w:rPr>
                <w:sz w:val="18"/>
                <w:szCs w:val="18"/>
              </w:rPr>
              <w:t xml:space="preserve"> an awareness of other alternatives including other electronic aids and speech software.</w:t>
            </w:r>
            <w:r>
              <w:br/>
            </w:r>
            <w:r w:rsidRPr="6A51386D" w:rsidR="007C20FA">
              <w:rPr>
                <w:sz w:val="18"/>
                <w:szCs w:val="18"/>
              </w:rPr>
              <w:t xml:space="preserve">Is </w:t>
            </w:r>
            <w:r w:rsidRPr="6A51386D" w:rsidR="007C20FA">
              <w:rPr>
                <w:sz w:val="18"/>
                <w:szCs w:val="18"/>
              </w:rPr>
              <w:t>a</w:t>
            </w:r>
            <w:r w:rsidRPr="6A51386D" w:rsidR="00602FC7">
              <w:rPr>
                <w:sz w:val="18"/>
                <w:szCs w:val="18"/>
              </w:rPr>
              <w:t>ware of access/availability of services</w:t>
            </w:r>
            <w:r w:rsidRPr="6A51386D" w:rsidR="3CB4B954">
              <w:rPr>
                <w:sz w:val="18"/>
                <w:szCs w:val="18"/>
              </w:rPr>
              <w:t>.</w:t>
            </w:r>
            <w:r>
              <w:br/>
            </w:r>
            <w:r w:rsidRPr="6A51386D" w:rsidR="00602FC7">
              <w:rPr>
                <w:sz w:val="18"/>
                <w:szCs w:val="18"/>
              </w:rPr>
              <w:t xml:space="preserve">Makes </w:t>
            </w:r>
            <w:r w:rsidRPr="6A51386D" w:rsidR="00602FC7">
              <w:rPr>
                <w:sz w:val="18"/>
                <w:szCs w:val="18"/>
              </w:rPr>
              <w:t>appropriate referral</w:t>
            </w:r>
            <w:r w:rsidRPr="6A51386D" w:rsidR="00602FC7">
              <w:rPr>
                <w:sz w:val="18"/>
                <w:szCs w:val="18"/>
              </w:rPr>
              <w:t xml:space="preserve"> and </w:t>
            </w:r>
            <w:r w:rsidRPr="6A51386D" w:rsidR="00840684">
              <w:rPr>
                <w:sz w:val="18"/>
                <w:szCs w:val="18"/>
              </w:rPr>
              <w:t xml:space="preserve">is </w:t>
            </w:r>
            <w:r w:rsidRPr="6A51386D" w:rsidR="00602FC7">
              <w:rPr>
                <w:sz w:val="18"/>
                <w:szCs w:val="18"/>
              </w:rPr>
              <w:t>aware of potential outcome.</w:t>
            </w:r>
          </w:p>
        </w:tc>
        <w:tc>
          <w:tcPr>
            <w:tcW w:w="2410" w:type="dxa"/>
            <w:tcMar/>
          </w:tcPr>
          <w:p w:rsidRPr="00A20196" w:rsidR="00602FC7" w:rsidP="00602FC7" w:rsidRDefault="00602FC7" w14:paraId="120B9FE8" w14:textId="5FD53883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Pr="00A20196" w:rsidR="00602FC7" w:rsidP="00602FC7" w:rsidRDefault="00602FC7" w14:paraId="630241A6" w14:textId="11E5F1B4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276" w:type="dxa"/>
            <w:tcMar/>
          </w:tcPr>
          <w:p w:rsidRPr="00A20196" w:rsidR="00602FC7" w:rsidP="00602FC7" w:rsidRDefault="00602FC7" w14:paraId="689D6A40" w14:textId="3D764063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602FC7" w:rsidP="00602FC7" w:rsidRDefault="00602FC7" w14:paraId="7C90E011" w14:textId="77777777">
            <w:pPr>
              <w:spacing w:line="203" w:lineRule="exact"/>
              <w:rPr>
                <w:sz w:val="18"/>
              </w:rPr>
            </w:pPr>
          </w:p>
          <w:p w:rsidR="00F36D06" w:rsidP="00602FC7" w:rsidRDefault="00602FC7" w14:paraId="0D79310E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F36D06" w:rsidP="00602FC7" w:rsidRDefault="00602FC7" w14:paraId="409D1E46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Pr="00A20196" w:rsidR="00602FC7" w:rsidP="00602FC7" w:rsidRDefault="00602FC7" w14:paraId="7A01F722" w14:textId="7D5BAA31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602FC7" w:rsidTr="1DA04E18" w14:paraId="2621DD00" w14:textId="77777777">
        <w:trPr>
          <w:trHeight w:val="980"/>
        </w:trPr>
        <w:tc>
          <w:tcPr>
            <w:tcW w:w="15304" w:type="dxa"/>
            <w:gridSpan w:val="7"/>
            <w:tcMar/>
            <w:hideMark/>
          </w:tcPr>
          <w:p w:rsidRPr="00A20196" w:rsidR="00602FC7" w:rsidP="00602FC7" w:rsidRDefault="00602FC7" w14:paraId="4FCA7CC8" w14:textId="2C9C39C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Assessor Notes</w:t>
            </w:r>
          </w:p>
        </w:tc>
      </w:tr>
      <w:tr w:rsidRPr="00A20196" w:rsidR="00602FC7" w:rsidTr="1DA04E18" w14:paraId="25F0BBC7" w14:textId="77777777">
        <w:trPr>
          <w:trHeight w:val="240"/>
        </w:trPr>
        <w:tc>
          <w:tcPr>
            <w:tcW w:w="15304" w:type="dxa"/>
            <w:gridSpan w:val="7"/>
            <w:shd w:val="clear" w:color="auto" w:fill="F2F2F2" w:themeFill="background1" w:themeFillShade="F2"/>
            <w:tcMar/>
            <w:hideMark/>
          </w:tcPr>
          <w:p w:rsidRPr="009B47C6" w:rsidR="00602FC7" w:rsidP="00602FC7" w:rsidRDefault="00602FC7" w14:paraId="1316DEBD" w14:textId="77777777">
            <w:pPr>
              <w:spacing w:line="276" w:lineRule="auto"/>
              <w:rPr>
                <w:b/>
                <w:bCs/>
              </w:rPr>
            </w:pPr>
          </w:p>
          <w:p w:rsidRPr="009B47C6" w:rsidR="00602FC7" w:rsidP="00602FC7" w:rsidRDefault="00602FC7" w14:paraId="3DE67DC2" w14:textId="04718C0F">
            <w:pPr>
              <w:spacing w:line="276" w:lineRule="auto"/>
            </w:pPr>
            <w:r w:rsidRPr="009B47C6">
              <w:rPr>
                <w:b/>
                <w:bCs/>
              </w:rPr>
              <w:t>Unit of competence 5. Contact lenses –</w:t>
            </w:r>
            <w:r w:rsidRPr="009B47C6">
              <w:t xml:space="preserve"> The ability to manage the fitting and aftercare of patients with contact lenses</w:t>
            </w:r>
          </w:p>
          <w:p w:rsidRPr="009B47C6" w:rsidR="00602FC7" w:rsidP="00602FC7" w:rsidRDefault="00602FC7" w14:paraId="7C280264" w14:textId="4E7343C8">
            <w:pPr>
              <w:spacing w:line="276" w:lineRule="auto"/>
              <w:rPr>
                <w:b/>
                <w:bCs/>
              </w:rPr>
            </w:pPr>
          </w:p>
        </w:tc>
      </w:tr>
      <w:tr w:rsidRPr="00A20196" w:rsidR="00602FC7" w:rsidTr="1DA04E18" w14:paraId="462ED2BA" w14:textId="77777777">
        <w:trPr>
          <w:trHeight w:val="720"/>
        </w:trPr>
        <w:tc>
          <w:tcPr>
            <w:tcW w:w="2122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602FC7" w:rsidP="00602FC7" w:rsidRDefault="00602FC7" w14:paraId="1F60881A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602FC7" w:rsidP="00602FC7" w:rsidRDefault="00602FC7" w14:paraId="555219DF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602FC7" w:rsidP="00602FC7" w:rsidRDefault="00602FC7" w14:paraId="49B76457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602FC7" w:rsidP="00602FC7" w:rsidRDefault="00602FC7" w14:paraId="1B913FC4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602FC7" w:rsidP="00602FC7" w:rsidRDefault="00602FC7" w14:paraId="2E47F3BB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vAlign w:val="center"/>
            <w:hideMark/>
          </w:tcPr>
          <w:p w:rsidRPr="00F71B6D" w:rsidR="00602FC7" w:rsidP="00602FC7" w:rsidRDefault="00602FC7" w14:paraId="195E293F" w14:textId="7777777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F71B6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9B47C6" w:rsidR="00602FC7" w:rsidP="00602FC7" w:rsidRDefault="00602FC7" w14:paraId="4C612755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9B47C6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602FC7" w:rsidTr="1DA04E18" w14:paraId="351CA7B2" w14:textId="77777777">
        <w:trPr>
          <w:trHeight w:val="2893"/>
        </w:trPr>
        <w:tc>
          <w:tcPr>
            <w:tcW w:w="2122" w:type="dxa"/>
            <w:tcMar/>
          </w:tcPr>
          <w:p w:rsidRPr="00A20196" w:rsidR="00602FC7" w:rsidP="00602FC7" w:rsidRDefault="00602FC7" w14:paraId="0D570429" w14:textId="02359CB1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5.2.1. Manages the aftercare of patients wearing soft lenses.</w:t>
            </w:r>
          </w:p>
        </w:tc>
        <w:tc>
          <w:tcPr>
            <w:tcW w:w="1417" w:type="dxa"/>
            <w:tcMar/>
          </w:tcPr>
          <w:p w:rsidR="002A6AC7" w:rsidP="00602FC7" w:rsidRDefault="002A6AC7" w14:paraId="0D53E817" w14:textId="5946784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DO</w:t>
            </w:r>
          </w:p>
          <w:p w:rsidR="00602FC7" w:rsidP="00602FC7" w:rsidRDefault="00602FC7" w14:paraId="7FCD6D55" w14:textId="383611C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2 x 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</w:p>
          <w:p w:rsidRPr="00A20196" w:rsidR="00602FC7" w:rsidP="00602FC7" w:rsidRDefault="00602FC7" w14:paraId="5E476386" w14:textId="64AB4A56">
            <w:pPr>
              <w:spacing w:line="276" w:lineRule="auto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</w:t>
            </w:r>
          </w:p>
        </w:tc>
        <w:tc>
          <w:tcPr>
            <w:tcW w:w="4961" w:type="dxa"/>
            <w:tcMar/>
          </w:tcPr>
          <w:p w:rsidR="00602FC7" w:rsidP="00602FC7" w:rsidRDefault="00602FC7" w14:paraId="09AD4408" w14:textId="014FF894">
            <w:pPr>
              <w:widowControl/>
              <w:autoSpaceDE/>
              <w:autoSpaceDN/>
            </w:pPr>
            <w:r w:rsidRPr="1A4756F2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Demonstrates an understanding of the content and routine of a soft CL aftercare consultation.</w:t>
            </w:r>
            <w:r>
              <w:br/>
            </w:r>
            <w:r w:rsidRPr="1A4756F2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Carries out the relevant tests and assessments which are required in a routine soft lens aftercare consultation.</w:t>
            </w:r>
            <w:r>
              <w:br/>
            </w:r>
            <w:r w:rsidRPr="1A4756F2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Demonstrates an understanding of soft lens adaptation and aftercare issues and how to manage them.</w:t>
            </w:r>
          </w:p>
          <w:p w:rsidR="1A4756F2" w:rsidP="1A4756F2" w:rsidRDefault="1A4756F2" w14:paraId="039D6673" w14:textId="6D9F8410">
            <w:pPr>
              <w:widowControl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  <w:p w:rsidR="00602FC7" w:rsidP="1A4756F2" w:rsidRDefault="00602FC7" w14:paraId="3D42ED87" w14:textId="3E0BF16B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u w:val="single"/>
                <w:lang w:val="en-GB" w:eastAsia="en-GB"/>
              </w:rPr>
            </w:pPr>
            <w:r w:rsidRPr="1EF7EB65" w:rsidR="00602FC7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  <w:lang w:val="en-GB" w:eastAsia="en-GB"/>
              </w:rPr>
              <w:t>Additional</w:t>
            </w:r>
            <w:r w:rsidRPr="1EF7EB65" w:rsidR="00602FC7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  <w:lang w:val="en-GB" w:eastAsia="en-GB"/>
              </w:rPr>
              <w:t xml:space="preserve"> guidance</w:t>
            </w:r>
          </w:p>
          <w:p w:rsidR="00602FC7" w:rsidP="1A4756F2" w:rsidRDefault="00602FC7" w14:paraId="145C9ADA" w14:textId="4B999A62">
            <w:pPr>
              <w:widowControl w:val="1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Demonstrates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: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patient assessment, </w:t>
            </w:r>
            <w:r w:rsidRPr="1EF7EB65" w:rsidR="418E633B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e.g.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reason for visit (presenting complaint), history and symptoms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visual and fit assessment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tissue assessment – with and without fluorescein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</w:t>
            </w:r>
            <w:r w:rsidRPr="1EF7EB65" w:rsidR="000125F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assessment of</w:t>
            </w:r>
            <w:r w:rsidRPr="1EF7EB65" w:rsidR="000125F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condition of CL. </w:t>
            </w:r>
          </w:p>
          <w:p w:rsidRPr="006C38E6" w:rsidR="00602FC7" w:rsidP="00602FC7" w:rsidRDefault="00602FC7" w14:paraId="73C1E238" w14:textId="1383124D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Provid</w:t>
            </w:r>
            <w:r w:rsidRPr="1EF7EB65" w:rsidR="002C40D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es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advice</w:t>
            </w:r>
            <w:r w:rsidRPr="1EF7EB65" w:rsidR="002C40D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on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: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addressing presenting complaint, communicating cause and remedy of complaint including action to be taken and review date</w:t>
            </w:r>
            <w:r w:rsidRPr="1EF7EB65" w:rsidR="5078E35C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</w:t>
            </w:r>
            <w:r w:rsidRPr="1EF7EB65" w:rsidR="0089484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the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need of any other examination if not </w:t>
            </w:r>
            <w:r w:rsidRPr="1EF7EB65" w:rsidR="679BEB85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up to date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, </w:t>
            </w:r>
            <w:r w:rsidRPr="1EF7EB65" w:rsidR="5DEAD10B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e.g.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next eye exam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complying with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appropriate lens handling, care regimes and hygiene requirements throughout</w:t>
            </w:r>
            <w:r w:rsidRPr="1EF7EB65" w:rsidR="4A248829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ext. eye exam</w:t>
            </w:r>
            <w:r w:rsidRPr="1EF7EB65" w:rsidR="00B9515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,</w:t>
            </w:r>
            <w:r w:rsidRPr="1EF7EB65" w:rsidR="4A248829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etc.</w:t>
            </w:r>
            <w:r>
              <w:br/>
            </w:r>
            <w:r w:rsidRPr="1EF7EB65" w:rsidR="4A248829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the management of common CL complications.</w:t>
            </w:r>
          </w:p>
        </w:tc>
        <w:tc>
          <w:tcPr>
            <w:tcW w:w="2410" w:type="dxa"/>
            <w:tcMar/>
          </w:tcPr>
          <w:p w:rsidR="00602FC7" w:rsidP="00602FC7" w:rsidRDefault="00602FC7" w14:paraId="6623D6F9" w14:textId="70F61FB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An aftercare of a patient using a soft reusable contact lens</w:t>
            </w:r>
            <w:r w:rsidR="00AC10D8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687AC7" w:rsidR="00AC10D8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worn for 6 months or longer</w:t>
            </w:r>
          </w:p>
          <w:p w:rsidR="00602FC7" w:rsidP="00602FC7" w:rsidRDefault="00602FC7" w14:paraId="07FAEE98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602FC7" w:rsidP="00602FC7" w:rsidRDefault="00602FC7" w14:paraId="70B675F1" w14:textId="70ECADF2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6E252D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An aftercare of a patient with signs or symptoms which require investigation or management</w:t>
            </w:r>
          </w:p>
          <w:p w:rsidR="003E0316" w:rsidP="00602FC7" w:rsidRDefault="003E0316" w14:paraId="422943EF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3E0316" w:rsidP="00602FC7" w:rsidRDefault="003E0316" w14:paraId="701076AD" w14:textId="2C87F1BD">
            <w:pPr>
              <w:spacing w:line="276" w:lineRule="auto"/>
              <w:rPr>
                <w:sz w:val="18"/>
              </w:rPr>
            </w:pPr>
          </w:p>
        </w:tc>
        <w:tc>
          <w:tcPr>
            <w:tcW w:w="1559" w:type="dxa"/>
            <w:tcMar/>
          </w:tcPr>
          <w:p w:rsidR="00602FC7" w:rsidP="00602FC7" w:rsidRDefault="00602FC7" w14:paraId="5323CB5C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602FC7" w:rsidP="00602FC7" w:rsidRDefault="00602FC7" w14:paraId="1F3D761F" w14:textId="1128850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</w:t>
            </w:r>
          </w:p>
          <w:p w:rsidR="00602FC7" w:rsidP="00602FC7" w:rsidRDefault="00602FC7" w14:paraId="13E933BE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602FC7" w:rsidP="00602FC7" w:rsidRDefault="00602FC7" w14:paraId="7472C781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602FC7" w:rsidP="00602FC7" w:rsidRDefault="00602FC7" w14:paraId="725C84A4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602FC7" w:rsidP="00602FC7" w:rsidRDefault="00602FC7" w14:paraId="42A5C043" w14:textId="5A8334A7">
            <w:pPr>
              <w:spacing w:line="276" w:lineRule="auto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</w:t>
            </w:r>
          </w:p>
        </w:tc>
        <w:tc>
          <w:tcPr>
            <w:tcW w:w="1276" w:type="dxa"/>
            <w:tcMar/>
          </w:tcPr>
          <w:p w:rsidRPr="00A20196" w:rsidR="00602FC7" w:rsidP="00602FC7" w:rsidRDefault="00602FC7" w14:paraId="6BCD9617" w14:textId="1BC14330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602FC7" w:rsidP="00602FC7" w:rsidRDefault="00602FC7" w14:paraId="603B437B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602FC7" w:rsidP="00602FC7" w:rsidRDefault="00602FC7" w14:paraId="1F550ECA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602FC7" w:rsidP="00602FC7" w:rsidRDefault="00602FC7" w14:paraId="319B20E3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602FC7" w:rsidP="00602FC7" w:rsidRDefault="00602FC7" w14:paraId="4903E2B2" w14:textId="1D250E1D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602FC7" w:rsidTr="1DA04E18" w14:paraId="329FEE80" w14:textId="77777777">
        <w:trPr>
          <w:trHeight w:val="4668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02FC7" w:rsidP="00602FC7" w:rsidRDefault="00602FC7" w14:paraId="62EF4108" w14:textId="33DB207D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5.2.2. Manages the aftercare of patients wearing rigid gas permeable contact lenses.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02FC7" w:rsidP="00602FC7" w:rsidRDefault="00602FC7" w14:paraId="7FE171E1" w14:textId="7687DA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</w:p>
          <w:p w:rsidR="00602FC7" w:rsidP="00602FC7" w:rsidRDefault="00602FC7" w14:paraId="0F9EBA88" w14:textId="4290B00E">
            <w:pPr>
              <w:spacing w:line="276" w:lineRule="auto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F7EB3" w:rsidR="00602FC7" w:rsidP="1A4756F2" w:rsidRDefault="00602FC7" w14:paraId="2E358B45" w14:textId="051DDDD3">
            <w:pPr>
              <w:widowControl/>
              <w:autoSpaceDE/>
              <w:autoSpaceDN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1A4756F2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Demonstrates an understanding of the content and routine of a rigid CL aftercare consultation.</w:t>
            </w:r>
            <w:r>
              <w:br/>
            </w:r>
            <w:r w:rsidRPr="1A4756F2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Carries out the relevant tests and assessments which are required in a routine rigid lens aftercare consultation.</w:t>
            </w:r>
            <w:r>
              <w:br/>
            </w:r>
            <w:r w:rsidRPr="1A4756F2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Demonstrates an understanding of rigid lens adaptation and aftercare issues and how to manage them.</w:t>
            </w:r>
          </w:p>
          <w:p w:rsidRPr="00DF7EB3" w:rsidR="00602FC7" w:rsidP="2FF4DDDB" w:rsidRDefault="00602FC7" w14:paraId="33DAE577" w14:textId="65FD42A2">
            <w:pPr>
              <w:widowControl w:val="1"/>
              <w:autoSpaceDE/>
              <w:autoSpaceDN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>
              <w:br/>
            </w:r>
            <w:r w:rsidRPr="1EF7EB65" w:rsidR="00602FC7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  <w:lang w:val="en-GB" w:eastAsia="en-GB"/>
              </w:rPr>
              <w:t>Additional guidance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Demonstrate</w:t>
            </w:r>
            <w:r w:rsidRPr="1EF7EB65" w:rsidR="00DD4328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s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: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patient assessment, </w:t>
            </w:r>
            <w:r w:rsidRPr="1EF7EB65" w:rsidR="23FA7331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e.g. reason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for visit (presenting complaint), history and symptoms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visual assessment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fit assessment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tissue assessment – with and without fluorescein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</w:t>
            </w:r>
            <w:r w:rsidRPr="1EF7EB65" w:rsidR="008557CD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assessment of 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condition of CL. </w:t>
            </w:r>
          </w:p>
          <w:p w:rsidRPr="00DF7EB3" w:rsidR="00602FC7" w:rsidP="00602FC7" w:rsidRDefault="00602FC7" w14:paraId="5766B917" w14:textId="230CFAB1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Providing advice</w:t>
            </w:r>
            <w:r w:rsidRPr="1EF7EB65" w:rsidR="00350705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on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: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addressing presenting complaint, communicating cause and remedy of complaint including action to be taken and review date.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</w:t>
            </w:r>
            <w:r w:rsidRPr="1EF7EB65" w:rsidR="00350705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the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need of any other examination if not </w:t>
            </w:r>
            <w:r w:rsidRPr="1EF7EB65" w:rsidR="1B5C0E78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up to date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, </w:t>
            </w:r>
            <w:r w:rsidRPr="1EF7EB65" w:rsidR="427FF883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e.g. next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eye exam.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complying with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appropriate lens handling, care regimes and hygiene requirements throughout</w:t>
            </w:r>
            <w:r w:rsidRPr="1EF7EB65" w:rsidR="632FFADB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  <w:r>
              <w:br/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• </w:t>
            </w:r>
            <w:r w:rsidRPr="1EF7EB65" w:rsidR="00602FC7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the management of common CL complications.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A5ADC" w:rsidR="00602FC7" w:rsidP="00602FC7" w:rsidRDefault="00602FC7" w14:paraId="1AD77E5A" w14:textId="4A5E3445">
            <w:pPr>
              <w:spacing w:line="276" w:lineRule="auto"/>
              <w:rPr>
                <w:b/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An aftercare of a patient using an RGP contact lens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having worn for 6 months or longer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02FC7" w:rsidP="00602FC7" w:rsidRDefault="00602FC7" w14:paraId="5F277357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602FC7" w:rsidP="00602FC7" w:rsidRDefault="00602FC7" w14:paraId="5816F1C0" w14:textId="54E31A5C">
            <w:pPr>
              <w:spacing w:line="276" w:lineRule="auto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196" w:rsidR="00602FC7" w:rsidP="00602FC7" w:rsidRDefault="00602FC7" w14:paraId="03452F4A" w14:textId="6E6DE534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602FC7" w:rsidP="00602FC7" w:rsidRDefault="00602FC7" w14:paraId="08FEF31B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602FC7" w:rsidP="00602FC7" w:rsidRDefault="00602FC7" w14:paraId="2144AC60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602FC7" w:rsidP="00602FC7" w:rsidRDefault="00602FC7" w14:paraId="232FC96D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602FC7" w:rsidP="00602FC7" w:rsidRDefault="00602FC7" w14:paraId="1033E9E0" w14:textId="6295AD8C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7D17B6" w:rsidTr="1DA04E18" w14:paraId="29EDDB0D" w14:textId="77777777">
        <w:trPr>
          <w:trHeight w:val="2395"/>
        </w:trPr>
        <w:tc>
          <w:tcPr>
            <w:tcW w:w="2122" w:type="dxa"/>
            <w:tcMar/>
          </w:tcPr>
          <w:p w:rsidRPr="00A20196" w:rsidR="007D17B6" w:rsidP="007D17B6" w:rsidRDefault="007D17B6" w14:paraId="075E2D10" w14:textId="10A90A47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5.3.1. Chooses and manages the fitting of toric contact lenses.</w:t>
            </w:r>
          </w:p>
        </w:tc>
        <w:tc>
          <w:tcPr>
            <w:tcW w:w="1417" w:type="dxa"/>
            <w:tcMar/>
          </w:tcPr>
          <w:p w:rsidRPr="00A20196" w:rsidR="007D17B6" w:rsidP="007D17B6" w:rsidRDefault="007D17B6" w14:paraId="42F376EF" w14:textId="40C77B8A">
            <w:pPr>
              <w:spacing w:line="276" w:lineRule="auto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</w:p>
        </w:tc>
        <w:tc>
          <w:tcPr>
            <w:tcW w:w="4961" w:type="dxa"/>
            <w:tcMar/>
          </w:tcPr>
          <w:p w:rsidR="007D17B6" w:rsidP="007D17B6" w:rsidRDefault="007D17B6" w14:paraId="6AFBBD91" w14:textId="20F33648">
            <w:pPr>
              <w:widowControl w:val="1"/>
              <w:autoSpaceDE/>
              <w:autoSpaceDN/>
            </w:pPr>
            <w:r w:rsidRPr="6A51386D" w:rsidR="007D17B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Demonstrates an understanding of the types of astigmatism which require correction.</w:t>
            </w:r>
            <w:r>
              <w:br/>
            </w:r>
            <w:r w:rsidRPr="6A51386D" w:rsidR="007D17B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Chooses the </w:t>
            </w:r>
            <w:r w:rsidRPr="6A51386D" w:rsidR="007D17B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appropriate type</w:t>
            </w:r>
            <w:r w:rsidRPr="6A51386D" w:rsidR="007D17B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of CL correction to meet the relevant needs of the patient.</w:t>
            </w:r>
            <w:r>
              <w:br/>
            </w:r>
            <w:r w:rsidRPr="6A51386D" w:rsidR="007D17B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Demonstrates an understanding of the designs and materials available in </w:t>
            </w:r>
            <w:r w:rsidRPr="6A51386D" w:rsidR="007D17B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toric</w:t>
            </w:r>
            <w:r w:rsidRPr="6A51386D" w:rsidR="007D17B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contact lenses and selects the appropriate </w:t>
            </w:r>
            <w:r w:rsidRPr="6A51386D" w:rsidR="007D17B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toric</w:t>
            </w:r>
            <w:r w:rsidRPr="6A51386D" w:rsidR="007D17B6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lens for the needs of the patient.</w:t>
            </w:r>
          </w:p>
          <w:p w:rsidR="1A4756F2" w:rsidP="1A4756F2" w:rsidRDefault="1A4756F2" w14:paraId="32D89961" w14:textId="2D55C5F2">
            <w:pPr>
              <w:widowControl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</w:p>
          <w:p w:rsidRPr="007D17B6" w:rsidR="007D17B6" w:rsidP="007D17B6" w:rsidRDefault="007D17B6" w14:paraId="11268A8A" w14:textId="3B413BD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1A4756F2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u w:val="single"/>
                <w:lang w:val="en-GB" w:eastAsia="en-GB"/>
              </w:rPr>
              <w:t>Additional guidance</w:t>
            </w:r>
            <w:r>
              <w:br/>
            </w:r>
            <w:r w:rsidRPr="1A4756F2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To include both soft toric and the fitting of RGP lenses on toric corneas.</w:t>
            </w:r>
          </w:p>
        </w:tc>
        <w:tc>
          <w:tcPr>
            <w:tcW w:w="2410" w:type="dxa"/>
            <w:tcMar/>
          </w:tcPr>
          <w:p w:rsidRPr="00A20196" w:rsidR="007D17B6" w:rsidP="007D17B6" w:rsidRDefault="007D17B6" w14:paraId="0E9D9033" w14:textId="6560D74B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A 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complete 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fitting of a contact lens to correct astigmatism &gt;1.50D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>
              <w:rPr>
                <w:sz w:val="18"/>
              </w:rPr>
              <w:t>(A different PR to 5.1.1. and 5.3.2.)</w:t>
            </w:r>
          </w:p>
        </w:tc>
        <w:tc>
          <w:tcPr>
            <w:tcW w:w="1559" w:type="dxa"/>
            <w:tcMar/>
          </w:tcPr>
          <w:p w:rsidRPr="00A20196" w:rsidR="007D17B6" w:rsidP="007D17B6" w:rsidRDefault="007D17B6" w14:paraId="4DB1B39E" w14:textId="071546A2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_________ </w:t>
            </w:r>
          </w:p>
        </w:tc>
        <w:tc>
          <w:tcPr>
            <w:tcW w:w="1276" w:type="dxa"/>
            <w:tcMar/>
          </w:tcPr>
          <w:p w:rsidRPr="00A20196" w:rsidR="007D17B6" w:rsidP="007D17B6" w:rsidRDefault="007D17B6" w14:paraId="35448BFE" w14:textId="56436D46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7D17B6" w:rsidP="007D17B6" w:rsidRDefault="007D17B6" w14:paraId="73C3E7A6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7D17B6" w:rsidP="007D17B6" w:rsidRDefault="007D17B6" w14:paraId="3DDA261F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7D17B6" w:rsidP="007D17B6" w:rsidRDefault="007D17B6" w14:paraId="7E2937D1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7D17B6" w:rsidP="007D17B6" w:rsidRDefault="007D17B6" w14:paraId="21BB4FB7" w14:textId="74F53618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7D17B6" w:rsidTr="1DA04E18" w14:paraId="0B27BA26" w14:textId="77777777">
        <w:trPr>
          <w:trHeight w:val="960"/>
        </w:trPr>
        <w:tc>
          <w:tcPr>
            <w:tcW w:w="2122" w:type="dxa"/>
            <w:tcMar/>
          </w:tcPr>
          <w:p w:rsidRPr="00A20196" w:rsidR="007D17B6" w:rsidP="007D17B6" w:rsidRDefault="007D17B6" w14:paraId="275A3A1F" w14:textId="7650AD7F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5.3.2. Chooses, fits and manages the correction of presbyopic patients.</w:t>
            </w:r>
          </w:p>
        </w:tc>
        <w:tc>
          <w:tcPr>
            <w:tcW w:w="1417" w:type="dxa"/>
            <w:tcMar/>
          </w:tcPr>
          <w:p w:rsidRPr="00A20196" w:rsidR="007D17B6" w:rsidP="007D17B6" w:rsidRDefault="007D17B6" w14:paraId="4B7484AA" w14:textId="3F7C12AA">
            <w:pPr>
              <w:spacing w:line="276" w:lineRule="auto"/>
              <w:jc w:val="center"/>
              <w:rPr>
                <w:sz w:val="18"/>
              </w:rPr>
            </w:pPr>
            <w:r w:rsidRPr="00A20196"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Pr="00A20196" w:rsidR="007D17B6" w:rsidP="007D17B6" w:rsidRDefault="007D17B6" w14:paraId="50123996" w14:textId="17508841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Demonstrates an understanding of the advantages/disadvantages of the various methods of managing presbyopia and chooses the most appropriate method for the needs of the patient.</w:t>
            </w:r>
          </w:p>
        </w:tc>
        <w:tc>
          <w:tcPr>
            <w:tcW w:w="2410" w:type="dxa"/>
            <w:tcMar/>
          </w:tcPr>
          <w:p w:rsidR="007D17B6" w:rsidP="007D17B6" w:rsidRDefault="007D17B6" w14:paraId="0BE60373" w14:textId="77777777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A</w:t>
            </w:r>
            <w:r>
              <w:rPr>
                <w:sz w:val="18"/>
              </w:rPr>
              <w:t xml:space="preserve"> complete</w:t>
            </w:r>
            <w:r w:rsidRPr="00A20196">
              <w:rPr>
                <w:sz w:val="18"/>
              </w:rPr>
              <w:t xml:space="preserve"> fitting of a contact lens to correct presbyopia</w:t>
            </w:r>
          </w:p>
          <w:p w:rsidRPr="00A20196" w:rsidR="007D17B6" w:rsidP="007D17B6" w:rsidRDefault="007D17B6" w14:paraId="66380270" w14:textId="121EFB51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(A different PR to 5.1.1. and 5.3.1.)</w:t>
            </w:r>
          </w:p>
        </w:tc>
        <w:tc>
          <w:tcPr>
            <w:tcW w:w="1559" w:type="dxa"/>
            <w:tcMar/>
          </w:tcPr>
          <w:p w:rsidR="007D17B6" w:rsidP="007D17B6" w:rsidRDefault="007D17B6" w14:paraId="499C102B" w14:textId="77777777">
            <w:pPr>
              <w:spacing w:line="203" w:lineRule="exact"/>
              <w:rPr>
                <w:sz w:val="18"/>
              </w:rPr>
            </w:pPr>
          </w:p>
          <w:p w:rsidRPr="00A20196" w:rsidR="007D17B6" w:rsidP="007D17B6" w:rsidRDefault="007D17B6" w14:paraId="0DC25F74" w14:textId="03250EE0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 xml:space="preserve">PR </w:t>
            </w:r>
            <w:r>
              <w:rPr>
                <w:sz w:val="18"/>
              </w:rPr>
              <w:t>__________</w:t>
            </w:r>
          </w:p>
        </w:tc>
        <w:tc>
          <w:tcPr>
            <w:tcW w:w="1276" w:type="dxa"/>
            <w:tcMar/>
          </w:tcPr>
          <w:p w:rsidRPr="00A20196" w:rsidR="007D17B6" w:rsidP="007D17B6" w:rsidRDefault="007D17B6" w14:paraId="74D493AB" w14:textId="3FB86544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7D17B6" w:rsidP="007D17B6" w:rsidRDefault="007D17B6" w14:paraId="6A47FC7A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7D17B6" w:rsidP="007D17B6" w:rsidRDefault="007D17B6" w14:paraId="32C80C7F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Pr="00A20196" w:rsidR="007D17B6" w:rsidP="007D17B6" w:rsidRDefault="007D17B6" w14:paraId="1A31FF9C" w14:textId="66ADC0BD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7D17B6" w:rsidTr="1DA04E18" w14:paraId="0894F357" w14:textId="77777777">
        <w:trPr>
          <w:trHeight w:val="992"/>
        </w:trPr>
        <w:tc>
          <w:tcPr>
            <w:tcW w:w="15304" w:type="dxa"/>
            <w:gridSpan w:val="7"/>
            <w:tcMar/>
            <w:hideMark/>
          </w:tcPr>
          <w:p w:rsidRPr="00A20196" w:rsidR="007D17B6" w:rsidP="007D17B6" w:rsidRDefault="007D17B6" w14:paraId="0E1CF94F" w14:textId="1B991FF3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Assessor Notes</w:t>
            </w:r>
          </w:p>
        </w:tc>
      </w:tr>
      <w:tr w:rsidRPr="00A20196" w:rsidR="007D17B6" w:rsidTr="1DA04E18" w14:paraId="4752C57B" w14:textId="77777777">
        <w:trPr>
          <w:trHeight w:val="422"/>
        </w:trPr>
        <w:tc>
          <w:tcPr>
            <w:tcW w:w="15304" w:type="dxa"/>
            <w:gridSpan w:val="7"/>
            <w:shd w:val="clear" w:color="auto" w:fill="F2F2F2" w:themeFill="background1" w:themeFillShade="F2"/>
            <w:tcMar/>
            <w:vAlign w:val="center"/>
            <w:hideMark/>
          </w:tcPr>
          <w:p w:rsidR="007D17B6" w:rsidP="007D17B6" w:rsidRDefault="007D17B6" w14:paraId="25ECFCDD" w14:textId="77777777">
            <w:pPr>
              <w:spacing w:line="276" w:lineRule="auto"/>
              <w:rPr>
                <w:b/>
                <w:bCs/>
              </w:rPr>
            </w:pPr>
          </w:p>
          <w:p w:rsidR="007D17B6" w:rsidP="007D17B6" w:rsidRDefault="007D17B6" w14:paraId="454E111C" w14:textId="49D8D91F">
            <w:pPr>
              <w:spacing w:line="276" w:lineRule="auto"/>
            </w:pPr>
            <w:r w:rsidRPr="008049D7">
              <w:rPr>
                <w:b/>
                <w:bCs/>
              </w:rPr>
              <w:t xml:space="preserve">Unit of competence 6. Ocular disease – </w:t>
            </w:r>
            <w:r w:rsidRPr="008049D7">
              <w:t>The ability to identify and manage ocular abnormalitie</w:t>
            </w:r>
            <w:r>
              <w:t>s</w:t>
            </w:r>
          </w:p>
          <w:p w:rsidRPr="008049D7" w:rsidR="007D17B6" w:rsidP="007D17B6" w:rsidRDefault="007D17B6" w14:paraId="55480774" w14:textId="5EF34958">
            <w:pPr>
              <w:spacing w:line="276" w:lineRule="auto"/>
              <w:rPr>
                <w:b/>
                <w:bCs/>
              </w:rPr>
            </w:pPr>
          </w:p>
        </w:tc>
      </w:tr>
      <w:tr w:rsidRPr="00A20196" w:rsidR="007D17B6" w:rsidTr="1DA04E18" w14:paraId="4BFEC7D3" w14:textId="77777777">
        <w:trPr>
          <w:trHeight w:val="720"/>
        </w:trPr>
        <w:tc>
          <w:tcPr>
            <w:tcW w:w="2122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7D17B6" w:rsidP="007D17B6" w:rsidRDefault="007D17B6" w14:paraId="4D6EDF71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7D17B6" w:rsidP="007D17B6" w:rsidRDefault="007D17B6" w14:paraId="317ED123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7D17B6" w:rsidP="007D17B6" w:rsidRDefault="007D17B6" w14:paraId="6929F272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7D17B6" w:rsidP="007D17B6" w:rsidRDefault="007D17B6" w14:paraId="0946EB3D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7D17B6" w:rsidP="007D17B6" w:rsidRDefault="007D17B6" w14:paraId="00BB4540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vAlign w:val="center"/>
            <w:hideMark/>
          </w:tcPr>
          <w:p w:rsidRPr="00070BED" w:rsidR="007D17B6" w:rsidP="007D17B6" w:rsidRDefault="007D17B6" w14:paraId="2B5C63AB" w14:textId="7777777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70BE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7D17B6" w:rsidP="007D17B6" w:rsidRDefault="007D17B6" w14:paraId="1268728A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927AE2" w:rsidTr="1DA04E18" w14:paraId="4C3D86BA" w14:textId="77777777">
        <w:trPr>
          <w:trHeight w:val="1691"/>
        </w:trPr>
        <w:tc>
          <w:tcPr>
            <w:tcW w:w="2122" w:type="dxa"/>
            <w:tcMar/>
          </w:tcPr>
          <w:p w:rsidRPr="007144FB" w:rsidR="00927AE2" w:rsidP="00927AE2" w:rsidRDefault="00927AE2" w14:paraId="2568B7DA" w14:textId="491A0A63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 xml:space="preserve">6.1.5. Recognises common ocular abnormalities and refers when </w:t>
            </w:r>
            <w:r>
              <w:rPr>
                <w:sz w:val="18"/>
              </w:rPr>
              <w:t>a</w:t>
            </w:r>
            <w:r w:rsidRPr="00A20196">
              <w:rPr>
                <w:sz w:val="18"/>
              </w:rPr>
              <w:t>ppropriate.</w:t>
            </w:r>
          </w:p>
        </w:tc>
        <w:tc>
          <w:tcPr>
            <w:tcW w:w="1417" w:type="dxa"/>
            <w:tcMar/>
          </w:tcPr>
          <w:p w:rsidRPr="007144FB" w:rsidR="00927AE2" w:rsidP="00927AE2" w:rsidRDefault="00927AE2" w14:paraId="3D61EF40" w14:textId="2341FDE6">
            <w:pPr>
              <w:spacing w:line="203" w:lineRule="exact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PR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I</w:t>
            </w:r>
          </w:p>
        </w:tc>
        <w:tc>
          <w:tcPr>
            <w:tcW w:w="4961" w:type="dxa"/>
            <w:tcMar/>
          </w:tcPr>
          <w:p w:rsidR="00927AE2" w:rsidP="1EF7EB65" w:rsidRDefault="00927AE2" w14:paraId="5B33D99F" w14:textId="6492F4E8">
            <w:pPr>
              <w:spacing w:line="203" w:lineRule="exact"/>
              <w:rPr>
                <w:sz w:val="18"/>
                <w:szCs w:val="18"/>
              </w:rPr>
            </w:pPr>
            <w:r w:rsidRPr="1EF7EB65" w:rsidR="00927AE2">
              <w:rPr>
                <w:sz w:val="18"/>
                <w:szCs w:val="18"/>
              </w:rPr>
              <w:t>Recognises</w:t>
            </w:r>
            <w:r w:rsidRPr="1EF7EB65" w:rsidR="00927AE2">
              <w:rPr>
                <w:sz w:val="18"/>
                <w:szCs w:val="18"/>
              </w:rPr>
              <w:t xml:space="preserve"> using </w:t>
            </w:r>
            <w:r w:rsidRPr="1EF7EB65" w:rsidR="00927AE2">
              <w:rPr>
                <w:sz w:val="18"/>
                <w:szCs w:val="18"/>
              </w:rPr>
              <w:t>appropriate technique/s</w:t>
            </w:r>
            <w:r w:rsidRPr="1EF7EB65" w:rsidR="00B9544D">
              <w:rPr>
                <w:sz w:val="18"/>
                <w:szCs w:val="18"/>
              </w:rPr>
              <w:t xml:space="preserve"> for</w:t>
            </w:r>
            <w:r w:rsidRPr="1EF7EB65" w:rsidR="00927AE2">
              <w:rPr>
                <w:sz w:val="18"/>
                <w:szCs w:val="18"/>
              </w:rPr>
              <w:t xml:space="preserve"> </w:t>
            </w:r>
            <w:r w:rsidRPr="1EF7EB65" w:rsidR="00927AE2">
              <w:rPr>
                <w:sz w:val="18"/>
                <w:szCs w:val="18"/>
              </w:rPr>
              <w:t>all of</w:t>
            </w:r>
            <w:r w:rsidRPr="1EF7EB65" w:rsidR="00927AE2">
              <w:rPr>
                <w:sz w:val="18"/>
                <w:szCs w:val="18"/>
              </w:rPr>
              <w:t xml:space="preserve"> the following:</w:t>
            </w:r>
            <w:r>
              <w:br/>
            </w:r>
            <w:r w:rsidRPr="1EF7EB65" w:rsidR="00927AE2">
              <w:rPr>
                <w:sz w:val="18"/>
                <w:szCs w:val="18"/>
              </w:rPr>
              <w:t>• cataract</w:t>
            </w:r>
            <w:r>
              <w:br/>
            </w:r>
            <w:r w:rsidRPr="1EF7EB65" w:rsidR="00927AE2">
              <w:rPr>
                <w:sz w:val="18"/>
                <w:szCs w:val="18"/>
              </w:rPr>
              <w:t>• glaucoma or glaucoma suspects</w:t>
            </w:r>
            <w:r>
              <w:br/>
            </w:r>
            <w:r w:rsidRPr="1EF7EB65" w:rsidR="00927AE2">
              <w:rPr>
                <w:sz w:val="18"/>
                <w:szCs w:val="18"/>
              </w:rPr>
              <w:t xml:space="preserve">• anterior eye disorders, </w:t>
            </w:r>
            <w:r w:rsidRPr="1EF7EB65" w:rsidR="00927AE2">
              <w:rPr>
                <w:sz w:val="18"/>
                <w:szCs w:val="18"/>
              </w:rPr>
              <w:t>e</w:t>
            </w:r>
            <w:r w:rsidRPr="1EF7EB65" w:rsidR="00927AE2">
              <w:rPr>
                <w:sz w:val="18"/>
                <w:szCs w:val="18"/>
              </w:rPr>
              <w:t>.</w:t>
            </w:r>
            <w:r w:rsidRPr="1EF7EB65" w:rsidR="00927AE2">
              <w:rPr>
                <w:sz w:val="18"/>
                <w:szCs w:val="18"/>
              </w:rPr>
              <w:t>g</w:t>
            </w:r>
            <w:r w:rsidRPr="1EF7EB65" w:rsidR="00927AE2">
              <w:rPr>
                <w:sz w:val="18"/>
                <w:szCs w:val="18"/>
              </w:rPr>
              <w:t>.</w:t>
            </w:r>
            <w:r w:rsidRPr="1EF7EB65" w:rsidR="00927AE2">
              <w:rPr>
                <w:sz w:val="18"/>
                <w:szCs w:val="18"/>
              </w:rPr>
              <w:t xml:space="preserve"> blepharitis, dry eye, meibomian gland dysfunction, lid lesions</w:t>
            </w:r>
            <w:r>
              <w:br/>
            </w:r>
            <w:r w:rsidRPr="1EF7EB65" w:rsidR="00927AE2">
              <w:rPr>
                <w:sz w:val="18"/>
                <w:szCs w:val="18"/>
              </w:rPr>
              <w:t xml:space="preserve">• AMD and macular abnormalities. </w:t>
            </w:r>
          </w:p>
          <w:p w:rsidRPr="00927AE2" w:rsidR="00927AE2" w:rsidP="00927AE2" w:rsidRDefault="00927AE2" w14:paraId="712447E8" w14:textId="4F4EBBA3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Manages appropriately.</w:t>
            </w:r>
          </w:p>
        </w:tc>
        <w:tc>
          <w:tcPr>
            <w:tcW w:w="2410" w:type="dxa"/>
            <w:tcMar/>
          </w:tcPr>
          <w:p w:rsidRPr="007144FB" w:rsidR="00927AE2" w:rsidP="00927AE2" w:rsidRDefault="00927AE2" w14:paraId="17E7916F" w14:textId="03C2EC56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Patient where OCT is indicated.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(OCT does not have to be carried out)</w:t>
            </w:r>
          </w:p>
        </w:tc>
        <w:tc>
          <w:tcPr>
            <w:tcW w:w="1559" w:type="dxa"/>
            <w:tcMar/>
          </w:tcPr>
          <w:p w:rsidR="00927AE2" w:rsidP="00927AE2" w:rsidRDefault="00927AE2" w14:paraId="67F14A53" w14:textId="77777777">
            <w:pPr>
              <w:spacing w:line="203" w:lineRule="exact"/>
              <w:rPr>
                <w:sz w:val="18"/>
              </w:rPr>
            </w:pPr>
          </w:p>
          <w:p w:rsidR="00927AE2" w:rsidP="00927AE2" w:rsidRDefault="00927AE2" w14:paraId="2EBD3D00" w14:textId="77777777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 xml:space="preserve">PR </w:t>
            </w:r>
            <w:r>
              <w:rPr>
                <w:sz w:val="18"/>
              </w:rPr>
              <w:t>_________</w:t>
            </w:r>
          </w:p>
          <w:p w:rsidR="00927AE2" w:rsidP="00927AE2" w:rsidRDefault="00927AE2" w14:paraId="29C3166F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6" w:type="dxa"/>
            <w:tcMar/>
          </w:tcPr>
          <w:p w:rsidRPr="007144FB" w:rsidR="00927AE2" w:rsidP="00927AE2" w:rsidRDefault="00927AE2" w14:paraId="3C406243" w14:textId="2CDA039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927AE2" w:rsidP="00927AE2" w:rsidRDefault="00927AE2" w14:paraId="42C8827C" w14:textId="77777777">
            <w:pPr>
              <w:spacing w:line="203" w:lineRule="exact"/>
              <w:rPr>
                <w:sz w:val="18"/>
              </w:rPr>
            </w:pPr>
          </w:p>
          <w:p w:rsidR="00927AE2" w:rsidP="00927AE2" w:rsidRDefault="00927AE2" w14:paraId="7546F90F" w14:textId="77777777">
            <w:pPr>
              <w:widowControl/>
              <w:autoSpaceDE/>
              <w:autoSpaceDN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927AE2" w:rsidP="00927AE2" w:rsidRDefault="00927AE2" w14:paraId="74983C69" w14:textId="77777777">
            <w:pPr>
              <w:widowControl/>
              <w:autoSpaceDE/>
              <w:autoSpaceDN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="00927AE2" w:rsidP="00927AE2" w:rsidRDefault="00927AE2" w14:paraId="0D067830" w14:textId="3ECDB4A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927AE2" w:rsidTr="1DA04E18" w14:paraId="027F9773" w14:textId="77777777">
        <w:trPr>
          <w:trHeight w:val="1417"/>
        </w:trPr>
        <w:tc>
          <w:tcPr>
            <w:tcW w:w="2122" w:type="dxa"/>
            <w:tcMar/>
          </w:tcPr>
          <w:p w:rsidRPr="007144FB" w:rsidR="00927AE2" w:rsidP="00927AE2" w:rsidRDefault="00927AE2" w14:paraId="6F8A20BB" w14:textId="261D8AEB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6.1.8. Evaluates glaucoma risk factors to detect glaucoma and refer accordingly.</w:t>
            </w:r>
          </w:p>
        </w:tc>
        <w:tc>
          <w:tcPr>
            <w:tcW w:w="1417" w:type="dxa"/>
            <w:tcMar/>
          </w:tcPr>
          <w:p w:rsidRPr="007144FB" w:rsidR="00927AE2" w:rsidP="00927AE2" w:rsidRDefault="00927AE2" w14:paraId="2116A756" w14:textId="4BEE80C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Pr="00927AE2" w:rsidR="00927AE2" w:rsidP="00927AE2" w:rsidRDefault="00927AE2" w14:paraId="7D1E5C64" w14:textId="0A478C31">
            <w:pPr>
              <w:spacing w:line="203" w:lineRule="exact"/>
              <w:rPr>
                <w:sz w:val="18"/>
              </w:rPr>
            </w:pPr>
            <w:r w:rsidRPr="00A20196">
              <w:rPr>
                <w:sz w:val="18"/>
              </w:rPr>
              <w:t>Discusses the key risk factors.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Identifies findings suggestive of open and closed angle glaucoma from clinical examination.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Uses the above information to determine if referral is appropriate.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Decides on urgency and pathway of referral.</w:t>
            </w:r>
          </w:p>
        </w:tc>
        <w:tc>
          <w:tcPr>
            <w:tcW w:w="2410" w:type="dxa"/>
            <w:tcMar/>
          </w:tcPr>
          <w:p w:rsidRPr="007144FB" w:rsidR="00927AE2" w:rsidP="00927AE2" w:rsidRDefault="00927AE2" w14:paraId="10CB537B" w14:textId="1B6A0416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 xml:space="preserve">Patient requiring management for potential suspect glaucoma (not solely ocular hypertension). </w:t>
            </w:r>
          </w:p>
        </w:tc>
        <w:tc>
          <w:tcPr>
            <w:tcW w:w="1559" w:type="dxa"/>
            <w:tcMar/>
          </w:tcPr>
          <w:p w:rsidR="00927AE2" w:rsidP="00927AE2" w:rsidRDefault="00927AE2" w14:paraId="4D2B6E99" w14:textId="77777777">
            <w:pPr>
              <w:spacing w:line="203" w:lineRule="exact"/>
              <w:rPr>
                <w:sz w:val="18"/>
              </w:rPr>
            </w:pPr>
          </w:p>
          <w:p w:rsidR="00927AE2" w:rsidP="00927AE2" w:rsidRDefault="00927AE2" w14:paraId="634E3F91" w14:textId="163EBCA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PR</w:t>
            </w:r>
            <w:r>
              <w:rPr>
                <w:sz w:val="18"/>
              </w:rPr>
              <w:t xml:space="preserve">_________ </w:t>
            </w:r>
          </w:p>
        </w:tc>
        <w:tc>
          <w:tcPr>
            <w:tcW w:w="1276" w:type="dxa"/>
            <w:tcMar/>
          </w:tcPr>
          <w:p w:rsidRPr="007144FB" w:rsidR="00927AE2" w:rsidP="00927AE2" w:rsidRDefault="00927AE2" w14:paraId="4BE98C1F" w14:textId="7FD8EB32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927AE2" w:rsidP="00927AE2" w:rsidRDefault="00927AE2" w14:paraId="3FC3DFC4" w14:textId="77777777">
            <w:pPr>
              <w:spacing w:line="203" w:lineRule="exact"/>
              <w:rPr>
                <w:sz w:val="18"/>
              </w:rPr>
            </w:pPr>
          </w:p>
          <w:p w:rsidR="00927AE2" w:rsidP="00927AE2" w:rsidRDefault="00927AE2" w14:paraId="22A9D5EC" w14:textId="77777777">
            <w:pPr>
              <w:widowControl/>
              <w:autoSpaceDE/>
              <w:autoSpaceDN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927AE2" w:rsidP="00927AE2" w:rsidRDefault="00927AE2" w14:paraId="229BF3F0" w14:textId="77777777">
            <w:pPr>
              <w:widowControl/>
              <w:autoSpaceDE/>
              <w:autoSpaceDN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="00927AE2" w:rsidP="00927AE2" w:rsidRDefault="00927AE2" w14:paraId="59B1510F" w14:textId="688071D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927AE2" w:rsidTr="1DA04E18" w14:paraId="55D812AA" w14:textId="77777777">
        <w:trPr>
          <w:trHeight w:val="1393"/>
        </w:trPr>
        <w:tc>
          <w:tcPr>
            <w:tcW w:w="2122" w:type="dxa"/>
            <w:tcMar/>
          </w:tcPr>
          <w:p w:rsidRPr="007144FB" w:rsidR="00927AE2" w:rsidP="00927AE2" w:rsidRDefault="00927AE2" w14:paraId="0BA65524" w14:textId="4E3C6ED1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6.1.10 Recognises, evaluates and manages diabetic eye disease and refers accordingly.</w:t>
            </w:r>
          </w:p>
        </w:tc>
        <w:tc>
          <w:tcPr>
            <w:tcW w:w="1417" w:type="dxa"/>
            <w:tcMar/>
          </w:tcPr>
          <w:p w:rsidRPr="007144FB" w:rsidR="00927AE2" w:rsidP="00927AE2" w:rsidRDefault="00927AE2" w14:paraId="071CEF71" w14:textId="6589F9D3">
            <w:pPr>
              <w:spacing w:line="203" w:lineRule="exact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PR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I</w:t>
            </w:r>
          </w:p>
        </w:tc>
        <w:tc>
          <w:tcPr>
            <w:tcW w:w="4961" w:type="dxa"/>
            <w:tcMar/>
          </w:tcPr>
          <w:p w:rsidRPr="007144FB" w:rsidR="00927AE2" w:rsidP="00927AE2" w:rsidRDefault="00927AE2" w14:paraId="7C1A7FB7" w14:textId="67A11CE2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Recognises and names correctly the stage of diabetic eye disease. Gives local referral route and the appropriate timescales for referral following diabetic retinopathies: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• background/maculopathy/pre-proliferative/proliferative.</w:t>
            </w:r>
          </w:p>
        </w:tc>
        <w:tc>
          <w:tcPr>
            <w:tcW w:w="2410" w:type="dxa"/>
            <w:tcMar/>
          </w:tcPr>
          <w:p w:rsidRPr="007144FB" w:rsidR="00927AE2" w:rsidP="00927AE2" w:rsidRDefault="00927AE2" w14:paraId="1FA27C21" w14:textId="21D1146F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Patient with diabetic eye disease.</w:t>
            </w:r>
          </w:p>
        </w:tc>
        <w:tc>
          <w:tcPr>
            <w:tcW w:w="1559" w:type="dxa"/>
            <w:tcMar/>
          </w:tcPr>
          <w:p w:rsidR="00927AE2" w:rsidP="00927AE2" w:rsidRDefault="00927AE2" w14:paraId="6D09B200" w14:textId="77777777">
            <w:pPr>
              <w:spacing w:line="203" w:lineRule="exact"/>
              <w:rPr>
                <w:sz w:val="18"/>
              </w:rPr>
            </w:pPr>
          </w:p>
          <w:p w:rsidR="00927AE2" w:rsidP="00927AE2" w:rsidRDefault="00927AE2" w14:paraId="3780C027" w14:textId="27FE9560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PR</w:t>
            </w:r>
            <w:r>
              <w:rPr>
                <w:sz w:val="18"/>
              </w:rPr>
              <w:t>_________</w:t>
            </w:r>
          </w:p>
        </w:tc>
        <w:tc>
          <w:tcPr>
            <w:tcW w:w="1276" w:type="dxa"/>
            <w:tcMar/>
          </w:tcPr>
          <w:p w:rsidRPr="007144FB" w:rsidR="00927AE2" w:rsidP="00927AE2" w:rsidRDefault="00927AE2" w14:paraId="61585A8D" w14:textId="6CB54296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927AE2" w:rsidP="00927AE2" w:rsidRDefault="00927AE2" w14:paraId="00C875F9" w14:textId="77777777">
            <w:pPr>
              <w:spacing w:line="203" w:lineRule="exact"/>
              <w:rPr>
                <w:sz w:val="18"/>
              </w:rPr>
            </w:pPr>
          </w:p>
          <w:p w:rsidR="00927AE2" w:rsidP="00927AE2" w:rsidRDefault="00927AE2" w14:paraId="62BF736F" w14:textId="77777777">
            <w:pPr>
              <w:widowControl/>
              <w:autoSpaceDE/>
              <w:autoSpaceDN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927AE2" w:rsidP="00927AE2" w:rsidRDefault="00927AE2" w14:paraId="03F901F5" w14:textId="77777777">
            <w:pPr>
              <w:widowControl/>
              <w:autoSpaceDE/>
              <w:autoSpaceDN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="00927AE2" w:rsidP="00927AE2" w:rsidRDefault="00927AE2" w14:paraId="1596D0E1" w14:textId="65BC4D9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927AE2" w:rsidTr="1DA04E18" w14:paraId="5672BCAA" w14:textId="77777777">
        <w:trPr>
          <w:trHeight w:val="1415"/>
        </w:trPr>
        <w:tc>
          <w:tcPr>
            <w:tcW w:w="2122" w:type="dxa"/>
            <w:tcMar/>
          </w:tcPr>
          <w:p w:rsidRPr="00A20196" w:rsidR="00927AE2" w:rsidP="00927AE2" w:rsidRDefault="00927AE2" w14:paraId="0844C7E1" w14:textId="4EBE3213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6.1.13 Recognises ocular manifestations of systemic disease.</w:t>
            </w:r>
          </w:p>
        </w:tc>
        <w:tc>
          <w:tcPr>
            <w:tcW w:w="1417" w:type="dxa"/>
            <w:tcMar/>
          </w:tcPr>
          <w:p w:rsidR="00927AE2" w:rsidP="00927AE2" w:rsidRDefault="00927AE2" w14:paraId="50FE1164" w14:textId="277714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</w:p>
          <w:p w:rsidRPr="00A20196" w:rsidR="00927AE2" w:rsidP="00927AE2" w:rsidRDefault="00927AE2" w14:paraId="51B4B2D7" w14:textId="250CDCC2">
            <w:pPr>
              <w:spacing w:line="276" w:lineRule="auto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</w:t>
            </w:r>
          </w:p>
        </w:tc>
        <w:tc>
          <w:tcPr>
            <w:tcW w:w="4961" w:type="dxa"/>
            <w:tcMar/>
          </w:tcPr>
          <w:p w:rsidRPr="004B226A" w:rsidR="00927AE2" w:rsidP="00927AE2" w:rsidRDefault="00927AE2" w14:paraId="1C3DD379" w14:textId="6919720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Provides evidence of examining patients and recognising ocular manifestations of systemic disease in hypertension and diabetes.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Answers questions and recognises a range of ocular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conditions from images provided by the assessor and relates these to systemic disease.</w:t>
            </w:r>
          </w:p>
        </w:tc>
        <w:tc>
          <w:tcPr>
            <w:tcW w:w="2410" w:type="dxa"/>
            <w:tcMar/>
          </w:tcPr>
          <w:p w:rsidRPr="00A20196" w:rsidR="00927AE2" w:rsidP="1EF7EB65" w:rsidRDefault="00927AE2" w14:paraId="0AE69BFB" w14:textId="5F363E2E">
            <w:pPr>
              <w:spacing w:line="276" w:lineRule="auto"/>
              <w:rPr>
                <w:sz w:val="18"/>
                <w:szCs w:val="18"/>
              </w:rPr>
            </w:pPr>
            <w:r w:rsidRPr="1EF7EB65" w:rsidR="00927AE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Patient with ocular manifestation of syste</w:t>
            </w:r>
            <w:r w:rsidRPr="1EF7EB65" w:rsidR="00927AE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mic disease other than diabetes</w:t>
            </w:r>
            <w:r w:rsidRPr="1EF7EB65" w:rsidR="000A094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559" w:type="dxa"/>
            <w:tcMar/>
          </w:tcPr>
          <w:p w:rsidR="00927AE2" w:rsidP="00927AE2" w:rsidRDefault="00927AE2" w14:paraId="4398C5FC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927AE2" w:rsidP="00927AE2" w:rsidRDefault="00927AE2" w14:paraId="4BFAA98D" w14:textId="1E54FE91">
            <w:pPr>
              <w:spacing w:line="276" w:lineRule="auto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</w:t>
            </w:r>
          </w:p>
        </w:tc>
        <w:tc>
          <w:tcPr>
            <w:tcW w:w="1276" w:type="dxa"/>
            <w:tcMar/>
          </w:tcPr>
          <w:p w:rsidRPr="00A20196" w:rsidR="00927AE2" w:rsidP="00927AE2" w:rsidRDefault="00927AE2" w14:paraId="6A4756FE" w14:textId="579D98B9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927AE2" w:rsidP="00927AE2" w:rsidRDefault="00927AE2" w14:paraId="53F8C773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927AE2" w:rsidP="00927AE2" w:rsidRDefault="00927AE2" w14:paraId="55BB64AF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927AE2" w:rsidP="00927AE2" w:rsidRDefault="00927AE2" w14:paraId="0A9D391B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927AE2" w:rsidP="00927AE2" w:rsidRDefault="00927AE2" w14:paraId="4DE14722" w14:textId="11126AF0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927AE2" w:rsidTr="1DA04E18" w14:paraId="6693E03C" w14:textId="77777777">
        <w:trPr>
          <w:trHeight w:val="900"/>
        </w:trPr>
        <w:tc>
          <w:tcPr>
            <w:tcW w:w="15304" w:type="dxa"/>
            <w:gridSpan w:val="7"/>
            <w:tcMar/>
            <w:hideMark/>
          </w:tcPr>
          <w:p w:rsidR="00927AE2" w:rsidP="00927AE2" w:rsidRDefault="00927AE2" w14:paraId="231E7EF6" w14:textId="1BB4CFAE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Assessor Notes</w:t>
            </w:r>
          </w:p>
          <w:p w:rsidRPr="00070BED" w:rsidR="00927AE2" w:rsidP="00927AE2" w:rsidRDefault="00927AE2" w14:paraId="3EBCA85D" w14:textId="43A30D7C">
            <w:pPr>
              <w:spacing w:line="276" w:lineRule="auto"/>
              <w:ind w:firstLine="720"/>
              <w:rPr>
                <w:sz w:val="18"/>
              </w:rPr>
            </w:pPr>
          </w:p>
        </w:tc>
      </w:tr>
      <w:tr w:rsidRPr="00A20196" w:rsidR="00927AE2" w:rsidTr="1DA04E18" w14:paraId="07A9EC2F" w14:textId="77777777">
        <w:trPr>
          <w:trHeight w:val="422"/>
        </w:trPr>
        <w:tc>
          <w:tcPr>
            <w:tcW w:w="15304" w:type="dxa"/>
            <w:gridSpan w:val="7"/>
            <w:shd w:val="clear" w:color="auto" w:fill="F2F2F2" w:themeFill="background1" w:themeFillShade="F2"/>
            <w:tcMar/>
            <w:vAlign w:val="center"/>
            <w:hideMark/>
          </w:tcPr>
          <w:p w:rsidR="00927AE2" w:rsidP="00927AE2" w:rsidRDefault="00927AE2" w14:paraId="6DC31689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  <w:p w:rsidR="00927AE2" w:rsidP="00927AE2" w:rsidRDefault="00927AE2" w14:paraId="49CD61DC" w14:textId="6AD39C19">
            <w:pPr>
              <w:spacing w:line="276" w:lineRule="auto"/>
            </w:pPr>
            <w:r w:rsidRPr="2FF4DDDB">
              <w:rPr>
                <w:b/>
                <w:bCs/>
              </w:rPr>
              <w:t xml:space="preserve">Unit of competence 7. Assessment of visual function – </w:t>
            </w:r>
            <w:r>
              <w:t>The ability to assess visual function in all patients</w:t>
            </w:r>
          </w:p>
          <w:p w:rsidRPr="00A20196" w:rsidR="00927AE2" w:rsidP="00927AE2" w:rsidRDefault="00927AE2" w14:paraId="520E3F94" w14:textId="358E8916">
            <w:pPr>
              <w:spacing w:line="276" w:lineRule="auto"/>
              <w:rPr>
                <w:b/>
                <w:bCs/>
                <w:sz w:val="18"/>
              </w:rPr>
            </w:pPr>
          </w:p>
        </w:tc>
      </w:tr>
      <w:tr w:rsidRPr="00A20196" w:rsidR="00927AE2" w:rsidTr="1DA04E18" w14:paraId="60A53B7E" w14:textId="77777777">
        <w:trPr>
          <w:trHeight w:val="501"/>
        </w:trPr>
        <w:tc>
          <w:tcPr>
            <w:tcW w:w="2122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927AE2" w:rsidP="00927AE2" w:rsidRDefault="00927AE2" w14:paraId="1CD66B44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927AE2" w:rsidP="00927AE2" w:rsidRDefault="00927AE2" w14:paraId="68DDDF46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927AE2" w:rsidP="00927AE2" w:rsidRDefault="00927AE2" w14:paraId="22CB7CE3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927AE2" w:rsidP="00927AE2" w:rsidRDefault="00927AE2" w14:paraId="7382DEFD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927AE2" w:rsidP="00927AE2" w:rsidRDefault="00927AE2" w14:paraId="7EB17788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vAlign w:val="center"/>
            <w:hideMark/>
          </w:tcPr>
          <w:p w:rsidR="00927AE2" w:rsidP="00927AE2" w:rsidRDefault="00927AE2" w14:paraId="4B6DD835" w14:textId="7777777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70BED">
              <w:rPr>
                <w:b/>
                <w:bCs/>
                <w:sz w:val="16"/>
                <w:szCs w:val="16"/>
              </w:rPr>
              <w:t>Supervisor training review score</w:t>
            </w:r>
          </w:p>
          <w:p w:rsidRPr="00070BED" w:rsidR="00927AE2" w:rsidP="00927AE2" w:rsidRDefault="00927AE2" w14:paraId="7943A4B3" w14:textId="0649772E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927AE2" w:rsidP="00927AE2" w:rsidRDefault="00927AE2" w14:paraId="33125074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340A1E" w:rsidTr="1DA04E18" w14:paraId="19BE0311" w14:textId="77777777">
        <w:trPr>
          <w:trHeight w:val="1408"/>
        </w:trPr>
        <w:tc>
          <w:tcPr>
            <w:tcW w:w="2122" w:type="dxa"/>
            <w:tcMar/>
          </w:tcPr>
          <w:p w:rsidRPr="001D1BB6" w:rsidR="00340A1E" w:rsidP="00340A1E" w:rsidRDefault="00340A1E" w14:paraId="0B319E78" w14:textId="3813C036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7.1.2. Uses appropriate diagnostic drugs to aid refraction.</w:t>
            </w:r>
          </w:p>
        </w:tc>
        <w:tc>
          <w:tcPr>
            <w:tcW w:w="1417" w:type="dxa"/>
            <w:tcMar/>
          </w:tcPr>
          <w:p w:rsidR="00340A1E" w:rsidP="00340A1E" w:rsidRDefault="00340A1E" w14:paraId="09991154" w14:textId="661E5113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="00340A1E" w:rsidP="00340A1E" w:rsidRDefault="00340A1E" w14:paraId="28BCBB35" w14:textId="0614A881">
            <w:pPr>
              <w:spacing w:line="203" w:lineRule="exact"/>
            </w:pPr>
            <w:r w:rsidRPr="2FF4DDDB">
              <w:rPr>
                <w:sz w:val="18"/>
                <w:szCs w:val="18"/>
              </w:rPr>
              <w:t>Understands the indications/contraindications/legal aspects for use and supply of cycloplegic drugs.</w:t>
            </w:r>
            <w:r>
              <w:br/>
            </w:r>
            <w:r w:rsidRPr="2FF4DDDB">
              <w:rPr>
                <w:sz w:val="18"/>
                <w:szCs w:val="18"/>
              </w:rPr>
              <w:t xml:space="preserve">Carries out the procedure safely. </w:t>
            </w:r>
          </w:p>
          <w:p w:rsidR="00340A1E" w:rsidP="00340A1E" w:rsidRDefault="00340A1E" w14:paraId="3F4BD54C" w14:textId="6EEC30FF">
            <w:pPr>
              <w:spacing w:line="203" w:lineRule="exact"/>
            </w:pPr>
            <w:r w:rsidRPr="1A4756F2">
              <w:rPr>
                <w:sz w:val="18"/>
                <w:szCs w:val="18"/>
              </w:rPr>
              <w:t>Interprets the results.</w:t>
            </w:r>
            <w:r>
              <w:br/>
            </w:r>
            <w:r w:rsidRPr="1A4756F2">
              <w:rPr>
                <w:sz w:val="18"/>
                <w:szCs w:val="18"/>
              </w:rPr>
              <w:t>Appropriately records all aspects of the examination.</w:t>
            </w:r>
          </w:p>
          <w:p w:rsidR="1A4756F2" w:rsidP="1A4756F2" w:rsidRDefault="1A4756F2" w14:paraId="6A7BC935" w14:textId="38830F2A">
            <w:pPr>
              <w:spacing w:line="203" w:lineRule="exact"/>
              <w:rPr>
                <w:sz w:val="18"/>
                <w:szCs w:val="18"/>
              </w:rPr>
            </w:pPr>
          </w:p>
          <w:p w:rsidRPr="00340A1E" w:rsidR="00340A1E" w:rsidP="2FF4DDDB" w:rsidRDefault="00340A1E" w14:paraId="503A6BAD" w14:textId="4F22E027">
            <w:pPr>
              <w:spacing w:line="203" w:lineRule="exact"/>
              <w:rPr>
                <w:sz w:val="18"/>
                <w:szCs w:val="18"/>
              </w:rPr>
            </w:pPr>
            <w:r w:rsidRPr="1A4756F2">
              <w:rPr>
                <w:b/>
                <w:bCs/>
                <w:sz w:val="18"/>
                <w:szCs w:val="18"/>
                <w:u w:val="single"/>
              </w:rPr>
              <w:t>Additional guidance</w:t>
            </w:r>
            <w:r>
              <w:br/>
            </w:r>
            <w:r w:rsidRPr="1A4756F2">
              <w:rPr>
                <w:sz w:val="18"/>
                <w:szCs w:val="18"/>
              </w:rPr>
              <w:t xml:space="preserve">“Safely” in cycloplegic refraction should include knowledge of possible </w:t>
            </w:r>
            <w:r w:rsidRPr="1A4756F2" w:rsidR="001D628D">
              <w:rPr>
                <w:sz w:val="18"/>
                <w:szCs w:val="18"/>
              </w:rPr>
              <w:t>adverse reactions</w:t>
            </w:r>
            <w:r w:rsidRPr="1A4756F2">
              <w:rPr>
                <w:sz w:val="18"/>
                <w:szCs w:val="18"/>
              </w:rPr>
              <w:t xml:space="preserve"> to the cycloplegic drug and appropriate action.</w:t>
            </w:r>
          </w:p>
        </w:tc>
        <w:tc>
          <w:tcPr>
            <w:tcW w:w="2410" w:type="dxa"/>
            <w:tcMar/>
          </w:tcPr>
          <w:p w:rsidRPr="001D1BB6" w:rsidR="00340A1E" w:rsidP="00340A1E" w:rsidRDefault="00340A1E" w14:paraId="6C41B379" w14:textId="54A4491F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1EF7EB65" w:rsidR="00340A1E">
              <w:rPr>
                <w:sz w:val="18"/>
                <w:szCs w:val="18"/>
              </w:rPr>
              <w:t>Patient where cycloplegic examination has been used</w:t>
            </w:r>
            <w:r w:rsidRPr="1EF7EB65" w:rsidR="000A094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Mar/>
          </w:tcPr>
          <w:p w:rsidR="00340A1E" w:rsidP="00340A1E" w:rsidRDefault="00340A1E" w14:paraId="6E723AA0" w14:textId="77777777">
            <w:pPr>
              <w:spacing w:line="203" w:lineRule="exact"/>
              <w:rPr>
                <w:sz w:val="18"/>
              </w:rPr>
            </w:pPr>
          </w:p>
          <w:p w:rsidR="00340A1E" w:rsidP="00340A1E" w:rsidRDefault="00340A1E" w14:paraId="2F8F0AD1" w14:textId="2F3FFBE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sz w:val="18"/>
              </w:rPr>
              <w:t>PR _________</w:t>
            </w:r>
          </w:p>
        </w:tc>
        <w:tc>
          <w:tcPr>
            <w:tcW w:w="1276" w:type="dxa"/>
            <w:tcMar/>
          </w:tcPr>
          <w:p w:rsidRPr="00A20196" w:rsidR="00340A1E" w:rsidP="00340A1E" w:rsidRDefault="00340A1E" w14:paraId="1D9EB018" w14:textId="44B04083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340A1E" w:rsidP="00340A1E" w:rsidRDefault="00340A1E" w14:paraId="38A7A8C6" w14:textId="77777777">
            <w:pPr>
              <w:spacing w:line="203" w:lineRule="exact"/>
              <w:rPr>
                <w:sz w:val="18"/>
              </w:rPr>
            </w:pPr>
          </w:p>
          <w:p w:rsidR="00340A1E" w:rsidP="00340A1E" w:rsidRDefault="00340A1E" w14:paraId="090FA683" w14:textId="77777777">
            <w:pPr>
              <w:widowControl/>
              <w:autoSpaceDE/>
              <w:autoSpaceDN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340A1E" w:rsidP="00340A1E" w:rsidRDefault="00340A1E" w14:paraId="49D8B71A" w14:textId="77777777">
            <w:pPr>
              <w:widowControl/>
              <w:autoSpaceDE/>
              <w:autoSpaceDN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="00340A1E" w:rsidP="00340A1E" w:rsidRDefault="00340A1E" w14:paraId="6BD65D16" w14:textId="3873B44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340A1E" w:rsidTr="1DA04E18" w14:paraId="10D529F7" w14:textId="77777777">
        <w:trPr>
          <w:trHeight w:val="1408"/>
        </w:trPr>
        <w:tc>
          <w:tcPr>
            <w:tcW w:w="2122" w:type="dxa"/>
            <w:tcMar/>
          </w:tcPr>
          <w:p w:rsidRPr="00A20196" w:rsidR="00340A1E" w:rsidP="00340A1E" w:rsidRDefault="00340A1E" w14:paraId="3DE84A4F" w14:textId="49535182">
            <w:pPr>
              <w:spacing w:line="276" w:lineRule="auto"/>
              <w:rPr>
                <w:sz w:val="18"/>
              </w:rPr>
            </w:pPr>
            <w:r w:rsidRPr="001D1BB6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7.1.3. Assesses children’s visual function using appropriate techniques.</w:t>
            </w:r>
          </w:p>
        </w:tc>
        <w:tc>
          <w:tcPr>
            <w:tcW w:w="1417" w:type="dxa"/>
            <w:tcMar/>
          </w:tcPr>
          <w:p w:rsidRPr="00A20196" w:rsidR="00340A1E" w:rsidP="00340A1E" w:rsidRDefault="00340A1E" w14:paraId="13778401" w14:textId="3DB6BECB">
            <w:pPr>
              <w:spacing w:line="276" w:lineRule="auto"/>
              <w:jc w:val="center"/>
              <w:rPr>
                <w:sz w:val="18"/>
              </w:rPr>
            </w:pPr>
            <w:r w:rsidRPr="001D1BB6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</w:p>
        </w:tc>
        <w:tc>
          <w:tcPr>
            <w:tcW w:w="4961" w:type="dxa"/>
            <w:tcMar/>
          </w:tcPr>
          <w:p w:rsidRPr="001D1BB6" w:rsidR="00340A1E" w:rsidP="00340A1E" w:rsidRDefault="00340A1E" w14:paraId="38CF40F5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1D1BB6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Uses a range of assessment strategies according to age and ability to include:</w:t>
            </w:r>
          </w:p>
          <w:p w:rsidRPr="001D1BB6" w:rsidR="00340A1E" w:rsidP="00340A1E" w:rsidRDefault="00340A1E" w14:paraId="01FBBDF7" w14:textId="4D9A90CC">
            <w:pPr>
              <w:widowControl w:val="1"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1EF7EB65" w:rsidR="00340A1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• Vision, OMB</w:t>
            </w:r>
            <w:r w:rsidRPr="1EF7EB65" w:rsidR="001F549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and</w:t>
            </w:r>
            <w:r w:rsidRPr="1EF7EB65" w:rsidR="00340A1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stereopsis.</w:t>
            </w:r>
          </w:p>
          <w:p w:rsidRPr="00A20196" w:rsidR="00340A1E" w:rsidP="00340A1E" w:rsidRDefault="00340A1E" w14:paraId="6B0FE2E4" w14:textId="31B360BB">
            <w:pPr>
              <w:spacing w:line="276" w:lineRule="auto"/>
              <w:rPr>
                <w:sz w:val="18"/>
              </w:rPr>
            </w:pPr>
            <w:r w:rsidRPr="001D1BB6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Knows the expected norms for different ages.</w:t>
            </w:r>
          </w:p>
        </w:tc>
        <w:tc>
          <w:tcPr>
            <w:tcW w:w="2410" w:type="dxa"/>
            <w:tcMar/>
          </w:tcPr>
          <w:p w:rsidRPr="00A20196" w:rsidR="00340A1E" w:rsidP="1EF7EB65" w:rsidRDefault="00340A1E" w14:paraId="5B803E6F" w14:textId="247B0FCE">
            <w:pPr>
              <w:spacing w:line="276" w:lineRule="auto"/>
              <w:rPr>
                <w:sz w:val="18"/>
                <w:szCs w:val="18"/>
              </w:rPr>
            </w:pPr>
            <w:r w:rsidRPr="1EF7EB65" w:rsidR="00340A1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Paediat</w:t>
            </w:r>
            <w:r w:rsidRPr="1EF7EB65" w:rsidR="00340A1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ric patient four years or under</w:t>
            </w:r>
            <w:r w:rsidRPr="1EF7EB65" w:rsidR="000A094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559" w:type="dxa"/>
            <w:tcMar/>
          </w:tcPr>
          <w:p w:rsidR="00340A1E" w:rsidP="00340A1E" w:rsidRDefault="00340A1E" w14:paraId="540F2E5A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1D1BB6" w:rsidR="00340A1E" w:rsidP="00340A1E" w:rsidRDefault="00340A1E" w14:paraId="65720CFB" w14:textId="26C23B7A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1D1BB6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PR 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________</w:t>
            </w:r>
          </w:p>
          <w:p w:rsidRPr="001D1BB6" w:rsidR="00340A1E" w:rsidP="00340A1E" w:rsidRDefault="00340A1E" w14:paraId="6368F4AA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340A1E" w:rsidP="00340A1E" w:rsidRDefault="00340A1E" w14:paraId="61E82108" w14:textId="5E8F5E96">
            <w:pPr>
              <w:spacing w:line="276" w:lineRule="auto"/>
              <w:rPr>
                <w:sz w:val="18"/>
              </w:rPr>
            </w:pPr>
          </w:p>
        </w:tc>
        <w:tc>
          <w:tcPr>
            <w:tcW w:w="1276" w:type="dxa"/>
            <w:tcMar/>
          </w:tcPr>
          <w:p w:rsidRPr="00A20196" w:rsidR="00340A1E" w:rsidP="00340A1E" w:rsidRDefault="00340A1E" w14:paraId="214821A6" w14:textId="55B3AEF1">
            <w:pPr>
              <w:spacing w:line="276" w:lineRule="auto"/>
              <w:rPr>
                <w:sz w:val="18"/>
              </w:rPr>
            </w:pPr>
          </w:p>
        </w:tc>
        <w:tc>
          <w:tcPr>
            <w:tcW w:w="1559" w:type="dxa"/>
            <w:tcMar/>
          </w:tcPr>
          <w:p w:rsidR="00340A1E" w:rsidP="00340A1E" w:rsidRDefault="00340A1E" w14:paraId="20F4F217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1D1BB6" w:rsidR="00340A1E" w:rsidP="00340A1E" w:rsidRDefault="00340A1E" w14:paraId="4C7F04C9" w14:textId="49E9948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1D1BB6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</w:p>
          <w:p w:rsidR="00340A1E" w:rsidP="00340A1E" w:rsidRDefault="00340A1E" w14:paraId="1D4D0FFB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1D1BB6" w:rsidR="00340A1E" w:rsidP="00340A1E" w:rsidRDefault="00340A1E" w14:paraId="3FE7637E" w14:textId="6FF8226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1D1BB6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</w:p>
          <w:p w:rsidR="00340A1E" w:rsidP="00340A1E" w:rsidRDefault="00340A1E" w14:paraId="0CE664CB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340A1E" w:rsidP="00340A1E" w:rsidRDefault="00340A1E" w14:paraId="673FACCD" w14:textId="306AD126">
            <w:pPr>
              <w:spacing w:line="276" w:lineRule="auto"/>
              <w:rPr>
                <w:sz w:val="18"/>
              </w:rPr>
            </w:pPr>
            <w:r w:rsidRPr="001D1BB6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340A1E" w:rsidTr="1DA04E18" w14:paraId="0FD38024" w14:textId="77777777">
        <w:trPr>
          <w:trHeight w:val="1540"/>
        </w:trPr>
        <w:tc>
          <w:tcPr>
            <w:tcW w:w="2122" w:type="dxa"/>
            <w:tcMar/>
          </w:tcPr>
          <w:p w:rsidRPr="00A20196" w:rsidR="00340A1E" w:rsidP="00340A1E" w:rsidRDefault="00340A1E" w14:paraId="5CB79503" w14:textId="4FCF128D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7.1.4 Understands the techniques of the assessment of infants.</w:t>
            </w:r>
          </w:p>
        </w:tc>
        <w:tc>
          <w:tcPr>
            <w:tcW w:w="1417" w:type="dxa"/>
            <w:tcMar/>
          </w:tcPr>
          <w:p w:rsidR="00340A1E" w:rsidP="00340A1E" w:rsidRDefault="00340A1E" w14:paraId="7A26A15E" w14:textId="797B7F2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HES certificate</w:t>
            </w:r>
          </w:p>
          <w:p w:rsidR="00340A1E" w:rsidP="00340A1E" w:rsidRDefault="00340A1E" w14:paraId="6826BA7C" w14:textId="77777777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6A58C6" w:rsidP="2FF4DDDB" w:rsidRDefault="006A58C6" w14:paraId="7F0A5B08" w14:textId="59B0E29D">
            <w:pPr>
              <w:spacing w:line="276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2FF4DDDB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en-GB" w:eastAsia="en-GB"/>
              </w:rPr>
              <w:t>Or</w:t>
            </w:r>
          </w:p>
          <w:p w:rsidR="006A58C6" w:rsidP="00340A1E" w:rsidRDefault="006A58C6" w14:paraId="715F6C2A" w14:textId="77777777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340A1E" w:rsidP="00340A1E" w:rsidRDefault="00340A1E" w14:paraId="09DC7B58" w14:textId="75AF7BA1">
            <w:pPr>
              <w:spacing w:line="276" w:lineRule="auto"/>
              <w:jc w:val="center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WT</w:t>
            </w:r>
          </w:p>
        </w:tc>
        <w:tc>
          <w:tcPr>
            <w:tcW w:w="4961" w:type="dxa"/>
            <w:tcMar/>
          </w:tcPr>
          <w:p w:rsidRPr="00A20196" w:rsidR="00340A1E" w:rsidP="2FF4DDDB" w:rsidRDefault="00340A1E" w14:paraId="6A749DFB" w14:textId="6B774B7C">
            <w:pPr>
              <w:spacing w:line="276" w:lineRule="auto"/>
              <w:rPr>
                <w:sz w:val="18"/>
                <w:szCs w:val="18"/>
              </w:rPr>
            </w:pPr>
            <w:r w:rsidRPr="1EF7EB65" w:rsidR="00340A1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Describes the use of vision testing equipment for an infant under two, </w:t>
            </w:r>
            <w:r w:rsidRPr="1EF7EB65" w:rsidR="477B2622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e.g. </w:t>
            </w:r>
            <w:r w:rsidRPr="1EF7EB65" w:rsidR="00340A1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preferential looking, optokinetic nystagmus</w:t>
            </w:r>
            <w:r w:rsidRPr="1EF7EB65" w:rsidR="003F09C0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, etc</w:t>
            </w:r>
            <w:r w:rsidRPr="1EF7EB65" w:rsidR="00340A1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2410" w:type="dxa"/>
            <w:tcMar/>
          </w:tcPr>
          <w:p w:rsidR="00340A1E" w:rsidP="00340A1E" w:rsidRDefault="00340A1E" w14:paraId="01714F62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Child patient under two years (23/12 or less) seen in practice or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HES. Can be an observed episode.</w:t>
            </w:r>
          </w:p>
          <w:p w:rsidRPr="00A20196" w:rsidR="00340A1E" w:rsidP="00340A1E" w:rsidRDefault="00340A1E" w14:paraId="16DD9D2C" w14:textId="212BE24E">
            <w:pPr>
              <w:spacing w:line="276" w:lineRule="auto"/>
              <w:rPr>
                <w:sz w:val="18"/>
              </w:rPr>
            </w:pPr>
          </w:p>
        </w:tc>
        <w:tc>
          <w:tcPr>
            <w:tcW w:w="1559" w:type="dxa"/>
            <w:tcMar/>
          </w:tcPr>
          <w:p w:rsidRPr="00A20196" w:rsidR="00340A1E" w:rsidP="00340A1E" w:rsidRDefault="00340A1E" w14:paraId="4EE3658B" w14:textId="4FF4F93D">
            <w:pPr>
              <w:spacing w:line="276" w:lineRule="auto"/>
              <w:rPr>
                <w:sz w:val="18"/>
              </w:rPr>
            </w:pPr>
          </w:p>
        </w:tc>
        <w:tc>
          <w:tcPr>
            <w:tcW w:w="1276" w:type="dxa"/>
            <w:tcMar/>
          </w:tcPr>
          <w:p w:rsidRPr="00A20196" w:rsidR="00340A1E" w:rsidP="00340A1E" w:rsidRDefault="00340A1E" w14:paraId="04BB670F" w14:textId="72FF0E5B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340A1E" w:rsidP="00340A1E" w:rsidRDefault="00340A1E" w14:paraId="3DD6BC42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340A1E" w:rsidP="00340A1E" w:rsidRDefault="00340A1E" w14:paraId="4361B4D2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340A1E" w:rsidP="00340A1E" w:rsidRDefault="00340A1E" w14:paraId="6287B1F4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340A1E" w:rsidP="00340A1E" w:rsidRDefault="00340A1E" w14:paraId="246D4A98" w14:textId="1662ACB1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207362" w:rsidTr="1DA04E18" w14:paraId="7B454520" w14:textId="77777777">
        <w:trPr>
          <w:trHeight w:val="2171"/>
        </w:trPr>
        <w:tc>
          <w:tcPr>
            <w:tcW w:w="2122" w:type="dxa"/>
            <w:tcMar/>
          </w:tcPr>
          <w:p w:rsidRPr="00A20196" w:rsidR="00207362" w:rsidP="00207362" w:rsidRDefault="00207362" w14:paraId="4EEB64BC" w14:textId="4096733F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7.1.5 Assesses patients with impaired visual function and understands the use of specialist charts for distance and near vision and the effects of lighting, contrast and glare.</w:t>
            </w:r>
          </w:p>
        </w:tc>
        <w:tc>
          <w:tcPr>
            <w:tcW w:w="1417" w:type="dxa"/>
            <w:tcMar/>
          </w:tcPr>
          <w:p w:rsidRPr="00A20196" w:rsidR="00207362" w:rsidP="00207362" w:rsidRDefault="00207362" w14:paraId="37847111" w14:textId="57E5D700">
            <w:pPr>
              <w:spacing w:line="276" w:lineRule="auto"/>
              <w:jc w:val="center"/>
              <w:rPr>
                <w:sz w:val="18"/>
              </w:rPr>
            </w:pPr>
            <w:r w:rsidRPr="00A20196"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Pr="00A20196" w:rsidR="00207362" w:rsidP="2FF4DDDB" w:rsidRDefault="00207362" w14:paraId="5361DD00" w14:textId="1CB762C0">
            <w:pPr>
              <w:spacing w:line="276" w:lineRule="auto"/>
              <w:rPr>
                <w:sz w:val="18"/>
                <w:szCs w:val="18"/>
              </w:rPr>
            </w:pPr>
            <w:r w:rsidRPr="6A51386D" w:rsidR="00207362">
              <w:rPr>
                <w:sz w:val="18"/>
                <w:szCs w:val="18"/>
              </w:rPr>
              <w:t>Assesses vision and adapts refraction routine depending on circumstances, for example, age, amblyopia, visual impairment</w:t>
            </w:r>
            <w:r w:rsidRPr="6A51386D" w:rsidR="0029441A">
              <w:rPr>
                <w:sz w:val="18"/>
                <w:szCs w:val="18"/>
              </w:rPr>
              <w:t>, etc</w:t>
            </w:r>
            <w:r w:rsidRPr="6A51386D" w:rsidR="00207362">
              <w:rPr>
                <w:sz w:val="18"/>
                <w:szCs w:val="18"/>
              </w:rPr>
              <w:t>.</w:t>
            </w:r>
            <w:r>
              <w:br/>
            </w:r>
            <w:r w:rsidRPr="6A51386D" w:rsidR="00207362">
              <w:rPr>
                <w:sz w:val="18"/>
                <w:szCs w:val="18"/>
              </w:rPr>
              <w:t>Is realistic in their expectations for the patient.</w:t>
            </w:r>
            <w:r>
              <w:br/>
            </w:r>
            <w:r w:rsidRPr="6A51386D" w:rsidR="00207362">
              <w:rPr>
                <w:sz w:val="18"/>
                <w:szCs w:val="18"/>
              </w:rPr>
              <w:t xml:space="preserve">Understands the use and scoring of specialist charts, </w:t>
            </w:r>
            <w:r w:rsidRPr="6A51386D" w:rsidR="00207362">
              <w:rPr>
                <w:sz w:val="18"/>
                <w:szCs w:val="18"/>
              </w:rPr>
              <w:t>e.g.</w:t>
            </w:r>
            <w:r w:rsidRPr="6A51386D" w:rsidR="00207362">
              <w:rPr>
                <w:sz w:val="18"/>
                <w:szCs w:val="18"/>
              </w:rPr>
              <w:t xml:space="preserve"> Peli Robson, </w:t>
            </w:r>
            <w:r w:rsidRPr="6A51386D" w:rsidR="00207362">
              <w:rPr>
                <w:sz w:val="18"/>
                <w:szCs w:val="18"/>
              </w:rPr>
              <w:t>LogMar</w:t>
            </w:r>
            <w:r w:rsidRPr="6A51386D" w:rsidR="00207362">
              <w:rPr>
                <w:sz w:val="18"/>
                <w:szCs w:val="18"/>
              </w:rPr>
              <w:t xml:space="preserve"> to assess vision/VA and contrast sensitivity. </w:t>
            </w:r>
          </w:p>
          <w:p w:rsidRPr="00A20196" w:rsidR="00207362" w:rsidP="2FF4DDDB" w:rsidRDefault="00207362" w14:paraId="6EF25ACF" w14:textId="74CB9C06">
            <w:pPr>
              <w:spacing w:line="276" w:lineRule="auto"/>
              <w:rPr>
                <w:sz w:val="18"/>
                <w:szCs w:val="18"/>
              </w:rPr>
            </w:pPr>
            <w:r w:rsidRPr="2FF4DDDB">
              <w:rPr>
                <w:sz w:val="18"/>
                <w:szCs w:val="18"/>
              </w:rPr>
              <w:t xml:space="preserve">Understands the benefits of lighting and the </w:t>
            </w:r>
            <w:r w:rsidRPr="2FF4DDDB" w:rsidR="417CE160">
              <w:rPr>
                <w:sz w:val="18"/>
                <w:szCs w:val="18"/>
              </w:rPr>
              <w:t>adverse effects</w:t>
            </w:r>
            <w:r w:rsidRPr="2FF4DDDB">
              <w:rPr>
                <w:sz w:val="18"/>
                <w:szCs w:val="18"/>
              </w:rPr>
              <w:t xml:space="preserve"> of lighting/glare.</w:t>
            </w:r>
          </w:p>
        </w:tc>
        <w:tc>
          <w:tcPr>
            <w:tcW w:w="2410" w:type="dxa"/>
            <w:tcMar/>
          </w:tcPr>
          <w:p w:rsidRPr="00A20196" w:rsidR="00207362" w:rsidP="00207362" w:rsidRDefault="00207362" w14:paraId="6292BBE5" w14:textId="75CB9908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Patient with visual impairment (best corrected VA = or</w:t>
            </w:r>
            <w:r w:rsidRPr="00A20196">
              <w:rPr>
                <w:sz w:val="18"/>
              </w:rPr>
              <w:br/>
            </w:r>
            <w:r w:rsidRPr="00A20196">
              <w:rPr>
                <w:sz w:val="18"/>
              </w:rPr>
              <w:t>&lt;6/18).</w:t>
            </w:r>
          </w:p>
        </w:tc>
        <w:tc>
          <w:tcPr>
            <w:tcW w:w="1559" w:type="dxa"/>
            <w:tcMar/>
          </w:tcPr>
          <w:p w:rsidR="00207362" w:rsidP="00207362" w:rsidRDefault="00207362" w14:paraId="1EBACBEF" w14:textId="77777777">
            <w:pPr>
              <w:spacing w:line="203" w:lineRule="exact"/>
              <w:rPr>
                <w:sz w:val="18"/>
              </w:rPr>
            </w:pPr>
          </w:p>
          <w:p w:rsidRPr="00A20196" w:rsidR="00207362" w:rsidP="00207362" w:rsidRDefault="00207362" w14:paraId="323F3468" w14:textId="7F2E4565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PR</w:t>
            </w:r>
            <w:r>
              <w:rPr>
                <w:sz w:val="18"/>
              </w:rPr>
              <w:t xml:space="preserve"> _________</w:t>
            </w:r>
          </w:p>
        </w:tc>
        <w:tc>
          <w:tcPr>
            <w:tcW w:w="1276" w:type="dxa"/>
            <w:tcMar/>
          </w:tcPr>
          <w:p w:rsidRPr="00A20196" w:rsidR="00207362" w:rsidP="00207362" w:rsidRDefault="00207362" w14:paraId="3DCA490E" w14:textId="2D292F06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207362" w:rsidP="00207362" w:rsidRDefault="00207362" w14:paraId="1FFDD26C" w14:textId="77777777">
            <w:pPr>
              <w:spacing w:line="203" w:lineRule="exact"/>
              <w:rPr>
                <w:sz w:val="18"/>
              </w:rPr>
            </w:pPr>
          </w:p>
          <w:p w:rsidR="00207362" w:rsidP="00207362" w:rsidRDefault="00207362" w14:paraId="0C733262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207362" w:rsidP="00207362" w:rsidRDefault="00207362" w14:paraId="267859C6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Pr="00A20196" w:rsidR="00207362" w:rsidP="00207362" w:rsidRDefault="00207362" w14:paraId="14617EAC" w14:textId="3A609672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207362" w:rsidTr="1DA04E18" w14:paraId="05C23D49" w14:textId="77777777">
        <w:trPr>
          <w:trHeight w:val="1927"/>
        </w:trPr>
        <w:tc>
          <w:tcPr>
            <w:tcW w:w="2122" w:type="dxa"/>
            <w:tcMar/>
          </w:tcPr>
          <w:p w:rsidRPr="00A20196" w:rsidR="00207362" w:rsidP="00207362" w:rsidRDefault="00207362" w14:paraId="2B79E91E" w14:textId="51BAC113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7.1.6. Understands the special examination needs of patients with learning and other disabilities.</w:t>
            </w:r>
          </w:p>
        </w:tc>
        <w:tc>
          <w:tcPr>
            <w:tcW w:w="1417" w:type="dxa"/>
            <w:tcMar/>
          </w:tcPr>
          <w:p w:rsidRPr="00A20196" w:rsidR="00207362" w:rsidP="00207362" w:rsidRDefault="00207362" w14:paraId="7EF0ED8D" w14:textId="5183E562">
            <w:pPr>
              <w:spacing w:line="276" w:lineRule="auto"/>
              <w:jc w:val="center"/>
              <w:rPr>
                <w:sz w:val="18"/>
              </w:rPr>
            </w:pPr>
            <w:r w:rsidRPr="00A20196"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Pr="00A20196" w:rsidR="00207362" w:rsidP="2FF4DDDB" w:rsidRDefault="00207362" w14:paraId="23002993" w14:textId="720F8590">
            <w:pPr>
              <w:widowControl w:val="1"/>
              <w:spacing w:line="276" w:lineRule="auto"/>
              <w:rPr>
                <w:sz w:val="18"/>
                <w:szCs w:val="18"/>
              </w:rPr>
            </w:pPr>
            <w:r w:rsidRPr="6A51386D" w:rsidR="00207362">
              <w:rPr>
                <w:sz w:val="18"/>
                <w:szCs w:val="18"/>
              </w:rPr>
              <w:t>Recognises</w:t>
            </w:r>
            <w:r w:rsidRPr="6A51386D" w:rsidR="00207362">
              <w:rPr>
                <w:sz w:val="18"/>
                <w:szCs w:val="18"/>
              </w:rPr>
              <w:t xml:space="preserve"> what range of patients have special examination needs.</w:t>
            </w:r>
            <w:r>
              <w:br/>
            </w:r>
            <w:r w:rsidRPr="6A51386D" w:rsidR="00207362">
              <w:rPr>
                <w:sz w:val="18"/>
                <w:szCs w:val="18"/>
              </w:rPr>
              <w:t xml:space="preserve">Treats those with learning and other disabilities without prejudice in a courteous and sensitive manner and, in addition, has an ability to </w:t>
            </w:r>
            <w:r w:rsidRPr="6A51386D" w:rsidR="00207362">
              <w:rPr>
                <w:sz w:val="18"/>
                <w:szCs w:val="18"/>
              </w:rPr>
              <w:t>empathise</w:t>
            </w:r>
            <w:r w:rsidRPr="6A51386D" w:rsidR="00207362">
              <w:rPr>
                <w:sz w:val="18"/>
                <w:szCs w:val="18"/>
              </w:rPr>
              <w:t xml:space="preserve"> with the patient.</w:t>
            </w:r>
            <w:r>
              <w:br/>
            </w:r>
            <w:r w:rsidRPr="6A51386D" w:rsidR="00207362">
              <w:rPr>
                <w:sz w:val="18"/>
                <w:szCs w:val="18"/>
              </w:rPr>
              <w:t>Demonstrates an awareness of the need to be flexible in</w:t>
            </w:r>
            <w:r>
              <w:br/>
            </w:r>
            <w:r w:rsidRPr="6A51386D" w:rsidR="00207362">
              <w:rPr>
                <w:sz w:val="18"/>
                <w:szCs w:val="18"/>
              </w:rPr>
              <w:t>their approach to examination, amending and adapting techniques and communication appropriately.</w:t>
            </w:r>
          </w:p>
          <w:p w:rsidR="1A4756F2" w:rsidP="1A4756F2" w:rsidRDefault="1A4756F2" w14:paraId="194C4B6C" w14:textId="39250BDF">
            <w:pPr>
              <w:widowControl/>
              <w:spacing w:line="276" w:lineRule="auto"/>
              <w:rPr>
                <w:sz w:val="18"/>
                <w:szCs w:val="18"/>
              </w:rPr>
            </w:pPr>
          </w:p>
          <w:p w:rsidRPr="00A20196" w:rsidR="00207362" w:rsidP="2FF4DDDB" w:rsidRDefault="25594895" w14:paraId="7BD62943" w14:textId="1B284772">
            <w:pPr>
              <w:widowControl w:val="1"/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1EF7EB65" w:rsidR="25594895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  <w:lang w:val="en-GB" w:eastAsia="en-GB"/>
              </w:rPr>
              <w:t>Additional</w:t>
            </w:r>
            <w:r w:rsidRPr="1EF7EB65" w:rsidR="25594895">
              <w:rPr>
                <w:rFonts w:eastAsia="Times New Roman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  <w:lang w:val="en-GB" w:eastAsia="en-GB"/>
              </w:rPr>
              <w:t xml:space="preserve"> guidance</w:t>
            </w:r>
            <w:r>
              <w:br/>
            </w:r>
            <w:r w:rsidRPr="1EF7EB65" w:rsidR="00CA793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Is </w:t>
            </w:r>
            <w:r w:rsidRPr="1EF7EB65" w:rsidR="00CA793E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a</w:t>
            </w:r>
            <w:r w:rsidRPr="1EF7EB65" w:rsidR="25594895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ble to explain how they have changed their routine to accommodate a particular patient’s needs.</w:t>
            </w:r>
          </w:p>
        </w:tc>
        <w:tc>
          <w:tcPr>
            <w:tcW w:w="2410" w:type="dxa"/>
            <w:tcMar/>
          </w:tcPr>
          <w:p w:rsidRPr="00A20196" w:rsidR="00207362" w:rsidP="19FBC754" w:rsidRDefault="00207362" w14:paraId="61F9F709" w14:textId="5571F250">
            <w:pPr>
              <w:spacing w:line="276" w:lineRule="auto"/>
              <w:rPr>
                <w:sz w:val="18"/>
                <w:szCs w:val="18"/>
              </w:rPr>
            </w:pPr>
            <w:r w:rsidRPr="19FBC754">
              <w:rPr>
                <w:sz w:val="18"/>
                <w:szCs w:val="18"/>
              </w:rPr>
              <w:t xml:space="preserve">Patient with </w:t>
            </w:r>
            <w:r w:rsidRPr="19FBC754">
              <w:rPr>
                <w:b/>
                <w:bCs/>
                <w:sz w:val="18"/>
                <w:szCs w:val="18"/>
              </w:rPr>
              <w:t xml:space="preserve">physical or intellectual </w:t>
            </w:r>
            <w:r w:rsidRPr="19FBC754">
              <w:rPr>
                <w:sz w:val="18"/>
                <w:szCs w:val="18"/>
              </w:rPr>
              <w:t>disability.</w:t>
            </w:r>
          </w:p>
        </w:tc>
        <w:tc>
          <w:tcPr>
            <w:tcW w:w="1559" w:type="dxa"/>
            <w:tcMar/>
          </w:tcPr>
          <w:p w:rsidR="00207362" w:rsidP="00207362" w:rsidRDefault="00207362" w14:paraId="0F69CEFE" w14:textId="77777777">
            <w:pPr>
              <w:spacing w:line="203" w:lineRule="exact"/>
              <w:rPr>
                <w:sz w:val="18"/>
              </w:rPr>
            </w:pPr>
          </w:p>
          <w:p w:rsidRPr="00A20196" w:rsidR="00207362" w:rsidP="00207362" w:rsidRDefault="00207362" w14:paraId="4D86EC4F" w14:textId="69369746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PR</w:t>
            </w:r>
            <w:r>
              <w:rPr>
                <w:sz w:val="18"/>
              </w:rPr>
              <w:t xml:space="preserve"> _________</w:t>
            </w:r>
          </w:p>
        </w:tc>
        <w:tc>
          <w:tcPr>
            <w:tcW w:w="1276" w:type="dxa"/>
            <w:tcMar/>
          </w:tcPr>
          <w:p w:rsidRPr="00A20196" w:rsidR="00207362" w:rsidP="00207362" w:rsidRDefault="00207362" w14:paraId="4C247CF2" w14:textId="6E5650B0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207362" w:rsidP="00207362" w:rsidRDefault="00207362" w14:paraId="00625E3C" w14:textId="77777777">
            <w:pPr>
              <w:spacing w:line="203" w:lineRule="exact"/>
              <w:rPr>
                <w:sz w:val="18"/>
              </w:rPr>
            </w:pPr>
          </w:p>
          <w:p w:rsidR="00207362" w:rsidP="00207362" w:rsidRDefault="00207362" w14:paraId="443E14D3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207362" w:rsidP="00207362" w:rsidRDefault="00207362" w14:paraId="67BBD4E9" w14:textId="77777777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Pr="00A20196" w:rsidR="00207362" w:rsidP="00207362" w:rsidRDefault="00207362" w14:paraId="2EDA3F7C" w14:textId="1CB1B00E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0D0023" w:rsidTr="1DA04E18" w14:paraId="1D733079" w14:textId="77777777">
        <w:trPr>
          <w:trHeight w:val="978"/>
        </w:trPr>
        <w:tc>
          <w:tcPr>
            <w:tcW w:w="15304" w:type="dxa"/>
            <w:gridSpan w:val="7"/>
            <w:shd w:val="clear" w:color="auto" w:fill="auto"/>
            <w:tcMar/>
          </w:tcPr>
          <w:p w:rsidRPr="000D0023" w:rsidR="000D0023" w:rsidP="00207362" w:rsidRDefault="000D0023" w14:paraId="16E2FF92" w14:textId="65967E75">
            <w:pPr>
              <w:spacing w:line="276" w:lineRule="auto"/>
            </w:pPr>
            <w:r w:rsidRPr="00A20196">
              <w:rPr>
                <w:sz w:val="18"/>
              </w:rPr>
              <w:t>Assessor Notes</w:t>
            </w:r>
          </w:p>
        </w:tc>
      </w:tr>
      <w:tr w:rsidRPr="00A20196" w:rsidR="00207362" w:rsidTr="1DA04E18" w14:paraId="5A04238C" w14:textId="77777777">
        <w:trPr>
          <w:trHeight w:val="422"/>
        </w:trPr>
        <w:tc>
          <w:tcPr>
            <w:tcW w:w="15304" w:type="dxa"/>
            <w:gridSpan w:val="7"/>
            <w:shd w:val="clear" w:color="auto" w:fill="F2F2F2" w:themeFill="background1" w:themeFillShade="F2"/>
            <w:tcMar/>
            <w:vAlign w:val="center"/>
            <w:hideMark/>
          </w:tcPr>
          <w:p w:rsidR="00207362" w:rsidP="00207362" w:rsidRDefault="00207362" w14:paraId="123F2026" w14:textId="77777777">
            <w:pPr>
              <w:spacing w:line="276" w:lineRule="auto"/>
              <w:rPr>
                <w:b/>
                <w:bCs/>
              </w:rPr>
            </w:pPr>
          </w:p>
          <w:p w:rsidRPr="008049D7" w:rsidR="00207362" w:rsidP="00207362" w:rsidRDefault="00207362" w14:paraId="78B05896" w14:textId="465050F8">
            <w:pPr>
              <w:spacing w:line="276" w:lineRule="auto"/>
              <w:rPr>
                <w:sz w:val="20"/>
                <w:szCs w:val="20"/>
              </w:rPr>
            </w:pPr>
            <w:r w:rsidRPr="008049D7">
              <w:rPr>
                <w:b/>
                <w:bCs/>
              </w:rPr>
              <w:t xml:space="preserve">Unit of competence 8. Assessment and management of binocular vision </w:t>
            </w:r>
            <w:r w:rsidRPr="008049D7">
              <w:rPr>
                <w:b/>
                <w:bCs/>
                <w:sz w:val="20"/>
                <w:szCs w:val="20"/>
              </w:rPr>
              <w:t xml:space="preserve">– </w:t>
            </w:r>
            <w:r w:rsidRPr="008049D7">
              <w:rPr>
                <w:sz w:val="20"/>
                <w:szCs w:val="20"/>
              </w:rPr>
              <w:t>The ability to assess and manage patients with anomalies of binocular vision</w:t>
            </w:r>
          </w:p>
          <w:p w:rsidRPr="008049D7" w:rsidR="00207362" w:rsidP="00207362" w:rsidRDefault="00207362" w14:paraId="5A110546" w14:textId="375FFE6C">
            <w:pPr>
              <w:spacing w:line="276" w:lineRule="auto"/>
              <w:rPr>
                <w:b/>
                <w:bCs/>
              </w:rPr>
            </w:pPr>
          </w:p>
        </w:tc>
      </w:tr>
      <w:tr w:rsidRPr="00A20196" w:rsidR="00207362" w:rsidTr="1DA04E18" w14:paraId="0027E8DA" w14:textId="77777777">
        <w:trPr>
          <w:trHeight w:val="720"/>
        </w:trPr>
        <w:tc>
          <w:tcPr>
            <w:tcW w:w="2122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207362" w:rsidP="00207362" w:rsidRDefault="00207362" w14:paraId="6BD498E2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Elements of competence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207362" w:rsidP="00207362" w:rsidRDefault="00207362" w14:paraId="55FA0CF0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Compulsory evidence type</w:t>
            </w:r>
          </w:p>
        </w:tc>
        <w:tc>
          <w:tcPr>
            <w:tcW w:w="4961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207362" w:rsidP="00207362" w:rsidRDefault="00207362" w14:paraId="74CF3052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Indicators</w:t>
            </w:r>
          </w:p>
        </w:tc>
        <w:tc>
          <w:tcPr>
            <w:tcW w:w="2410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207362" w:rsidP="00207362" w:rsidRDefault="00207362" w14:paraId="4B7DB186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Patient encounter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207362" w:rsidP="00207362" w:rsidRDefault="00207362" w14:paraId="301045B6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Identifiers</w:t>
            </w:r>
          </w:p>
        </w:tc>
        <w:tc>
          <w:tcPr>
            <w:tcW w:w="1276" w:type="dxa"/>
            <w:shd w:val="clear" w:color="auto" w:fill="F2F2F2" w:themeFill="background1" w:themeFillShade="F2"/>
            <w:tcMar/>
            <w:vAlign w:val="center"/>
            <w:hideMark/>
          </w:tcPr>
          <w:p w:rsidRPr="00070BED" w:rsidR="00207362" w:rsidP="00207362" w:rsidRDefault="00207362" w14:paraId="7B4F1D66" w14:textId="7777777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70BED">
              <w:rPr>
                <w:b/>
                <w:bCs/>
                <w:sz w:val="16"/>
                <w:szCs w:val="16"/>
              </w:rPr>
              <w:t>Supervisor training review score</w:t>
            </w:r>
          </w:p>
        </w:tc>
        <w:tc>
          <w:tcPr>
            <w:tcW w:w="1559" w:type="dxa"/>
            <w:shd w:val="clear" w:color="auto" w:fill="F2F2F2" w:themeFill="background1" w:themeFillShade="F2"/>
            <w:tcMar/>
            <w:vAlign w:val="center"/>
            <w:hideMark/>
          </w:tcPr>
          <w:p w:rsidRPr="008049D7" w:rsidR="00207362" w:rsidP="00207362" w:rsidRDefault="00207362" w14:paraId="2527BA6F" w14:textId="77777777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8049D7">
              <w:rPr>
                <w:b/>
                <w:bCs/>
                <w:sz w:val="18"/>
              </w:rPr>
              <w:t>Assessor column</w:t>
            </w:r>
          </w:p>
        </w:tc>
      </w:tr>
      <w:tr w:rsidRPr="00A20196" w:rsidR="00770AB5" w:rsidTr="1DA04E18" w14:paraId="7E6D6EB4" w14:textId="77777777">
        <w:trPr>
          <w:trHeight w:val="1320"/>
        </w:trPr>
        <w:tc>
          <w:tcPr>
            <w:tcW w:w="2122" w:type="dxa"/>
            <w:tcMar/>
          </w:tcPr>
          <w:p w:rsidRPr="007144FB" w:rsidR="00770AB5" w:rsidP="00770AB5" w:rsidRDefault="00770AB5" w14:paraId="4428114A" w14:textId="0868B25E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8.1.</w:t>
            </w:r>
            <w:r>
              <w:rPr>
                <w:sz w:val="18"/>
              </w:rPr>
              <w:t>2</w:t>
            </w:r>
            <w:r w:rsidRPr="00A20196">
              <w:rPr>
                <w:sz w:val="18"/>
              </w:rPr>
              <w:t xml:space="preserve">. </w:t>
            </w:r>
            <w:r>
              <w:rPr>
                <w:sz w:val="18"/>
              </w:rPr>
              <w:t>Understands the management of a patient with an anomaly of binocular vision</w:t>
            </w:r>
            <w:r w:rsidRPr="00A20196">
              <w:rPr>
                <w:sz w:val="18"/>
              </w:rPr>
              <w:t>.</w:t>
            </w:r>
          </w:p>
        </w:tc>
        <w:tc>
          <w:tcPr>
            <w:tcW w:w="1417" w:type="dxa"/>
            <w:tcMar/>
          </w:tcPr>
          <w:p w:rsidRPr="007144FB" w:rsidR="00770AB5" w:rsidP="00770AB5" w:rsidRDefault="00770AB5" w14:paraId="502C0EF6" w14:textId="2236A895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="00770AB5" w:rsidP="1EF7EB65" w:rsidRDefault="00770AB5" w14:paraId="3BBC3DBF" w14:textId="49240D8A">
            <w:pPr>
              <w:spacing w:line="203" w:lineRule="exact"/>
              <w:rPr>
                <w:sz w:val="18"/>
                <w:szCs w:val="18"/>
              </w:rPr>
            </w:pPr>
            <w:r w:rsidRPr="1EF7EB65" w:rsidR="00770AB5">
              <w:rPr>
                <w:sz w:val="18"/>
                <w:szCs w:val="18"/>
              </w:rPr>
              <w:t>Recognises</w:t>
            </w:r>
            <w:r w:rsidRPr="1EF7EB65" w:rsidR="00770AB5">
              <w:rPr>
                <w:sz w:val="18"/>
                <w:szCs w:val="18"/>
              </w:rPr>
              <w:t xml:space="preserve"> which management </w:t>
            </w:r>
            <w:r w:rsidRPr="1EF7EB65" w:rsidR="00770AB5">
              <w:rPr>
                <w:sz w:val="18"/>
                <w:szCs w:val="18"/>
              </w:rPr>
              <w:t>option</w:t>
            </w:r>
            <w:r w:rsidRPr="1EF7EB65" w:rsidR="00770AB5">
              <w:rPr>
                <w:sz w:val="18"/>
                <w:szCs w:val="18"/>
              </w:rPr>
              <w:t xml:space="preserve"> is </w:t>
            </w:r>
            <w:r w:rsidRPr="1EF7EB65" w:rsidR="00770AB5">
              <w:rPr>
                <w:sz w:val="18"/>
                <w:szCs w:val="18"/>
              </w:rPr>
              <w:t>appropriate dependent</w:t>
            </w:r>
            <w:r w:rsidRPr="1EF7EB65" w:rsidR="00770AB5">
              <w:rPr>
                <w:sz w:val="18"/>
                <w:szCs w:val="18"/>
              </w:rPr>
              <w:t xml:space="preserve"> on presenting symptoms and history. Demonstrates an understanding of the principles of </w:t>
            </w:r>
            <w:r w:rsidRPr="1EF7EB65" w:rsidR="00770AB5">
              <w:rPr>
                <w:sz w:val="18"/>
                <w:szCs w:val="18"/>
              </w:rPr>
              <w:t>different types</w:t>
            </w:r>
            <w:r w:rsidRPr="1EF7EB65" w:rsidR="00770AB5">
              <w:rPr>
                <w:sz w:val="18"/>
                <w:szCs w:val="18"/>
              </w:rPr>
              <w:t xml:space="preserve"> of management including refractive, orthoptic, prismatic</w:t>
            </w:r>
            <w:r w:rsidRPr="1EF7EB65" w:rsidR="00A3423A">
              <w:rPr>
                <w:sz w:val="18"/>
                <w:szCs w:val="18"/>
              </w:rPr>
              <w:t xml:space="preserve"> and</w:t>
            </w:r>
            <w:r w:rsidRPr="1EF7EB65" w:rsidR="00770AB5">
              <w:rPr>
                <w:sz w:val="18"/>
                <w:szCs w:val="18"/>
              </w:rPr>
              <w:t xml:space="preserve"> surgery. </w:t>
            </w:r>
          </w:p>
          <w:p w:rsidRPr="007144FB" w:rsidR="00770AB5" w:rsidP="00770AB5" w:rsidRDefault="00770AB5" w14:paraId="4546CD5B" w14:textId="3F998A79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300B4D">
              <w:rPr>
                <w:sz w:val="18"/>
              </w:rPr>
              <w:t>Is able to describe in detail the orthoptic exercises given.</w:t>
            </w:r>
          </w:p>
        </w:tc>
        <w:tc>
          <w:tcPr>
            <w:tcW w:w="2410" w:type="dxa"/>
            <w:tcMar/>
          </w:tcPr>
          <w:p w:rsidRPr="007144FB" w:rsidR="00770AB5" w:rsidP="00770AB5" w:rsidRDefault="00770AB5" w14:paraId="4840FBAB" w14:textId="504E9F12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sz w:val="18"/>
              </w:rPr>
              <w:t xml:space="preserve">Patient with amblyopia </w:t>
            </w:r>
          </w:p>
        </w:tc>
        <w:tc>
          <w:tcPr>
            <w:tcW w:w="1559" w:type="dxa"/>
            <w:tcMar/>
          </w:tcPr>
          <w:p w:rsidR="00770AB5" w:rsidP="00770AB5" w:rsidRDefault="00770AB5" w14:paraId="73396674" w14:textId="77777777">
            <w:pPr>
              <w:spacing w:line="203" w:lineRule="exact"/>
              <w:rPr>
                <w:sz w:val="18"/>
              </w:rPr>
            </w:pPr>
          </w:p>
          <w:p w:rsidR="00770AB5" w:rsidP="00770AB5" w:rsidRDefault="00770AB5" w14:paraId="0003A046" w14:textId="7C1C7476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sz w:val="18"/>
              </w:rPr>
              <w:t>PR _________</w:t>
            </w:r>
          </w:p>
        </w:tc>
        <w:tc>
          <w:tcPr>
            <w:tcW w:w="1276" w:type="dxa"/>
            <w:tcMar/>
          </w:tcPr>
          <w:p w:rsidRPr="007144FB" w:rsidR="00770AB5" w:rsidP="00770AB5" w:rsidRDefault="00770AB5" w14:paraId="2628460B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59" w:type="dxa"/>
            <w:tcMar/>
          </w:tcPr>
          <w:p w:rsidR="00770AB5" w:rsidP="00770AB5" w:rsidRDefault="00770AB5" w14:paraId="6AACCAAD" w14:textId="77777777">
            <w:pPr>
              <w:spacing w:line="203" w:lineRule="exact"/>
              <w:rPr>
                <w:sz w:val="18"/>
              </w:rPr>
            </w:pPr>
          </w:p>
          <w:p w:rsidRPr="00AD23D8" w:rsidR="00770AB5" w:rsidP="00770AB5" w:rsidRDefault="00770AB5" w14:paraId="01E839C6" w14:textId="77777777">
            <w:pPr>
              <w:spacing w:line="203" w:lineRule="exact"/>
              <w:rPr>
                <w:sz w:val="18"/>
              </w:rPr>
            </w:pPr>
            <w:r w:rsidRPr="00AD23D8">
              <w:rPr>
                <w:sz w:val="18"/>
              </w:rPr>
              <w:t>Achieved □</w:t>
            </w:r>
          </w:p>
          <w:p w:rsidR="00770AB5" w:rsidP="00770AB5" w:rsidRDefault="00770AB5" w14:paraId="30786E33" w14:textId="77777777">
            <w:pPr>
              <w:spacing w:line="203" w:lineRule="exact"/>
              <w:rPr>
                <w:sz w:val="18"/>
              </w:rPr>
            </w:pPr>
          </w:p>
          <w:p w:rsidRPr="00AD23D8" w:rsidR="00770AB5" w:rsidP="00770AB5" w:rsidRDefault="00770AB5" w14:paraId="44FD1C20" w14:textId="17E4680D">
            <w:pPr>
              <w:spacing w:line="203" w:lineRule="exact"/>
              <w:rPr>
                <w:sz w:val="18"/>
              </w:rPr>
            </w:pPr>
            <w:r w:rsidRPr="00AD23D8">
              <w:rPr>
                <w:sz w:val="18"/>
              </w:rPr>
              <w:t>Not Achieved □</w:t>
            </w:r>
          </w:p>
          <w:p w:rsidR="00770AB5" w:rsidP="00770AB5" w:rsidRDefault="00770AB5" w14:paraId="04CBB9EC" w14:textId="77777777">
            <w:pPr>
              <w:widowControl/>
              <w:autoSpaceDE/>
              <w:autoSpaceDN/>
              <w:rPr>
                <w:sz w:val="18"/>
              </w:rPr>
            </w:pPr>
          </w:p>
          <w:p w:rsidR="00770AB5" w:rsidP="00770AB5" w:rsidRDefault="00770AB5" w14:paraId="7213D8B4" w14:textId="17286C3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D23D8">
              <w:rPr>
                <w:sz w:val="18"/>
              </w:rPr>
              <w:t>Not Assessed □</w:t>
            </w:r>
          </w:p>
        </w:tc>
      </w:tr>
      <w:tr w:rsidRPr="00A20196" w:rsidR="00770AB5" w:rsidTr="1DA04E18" w14:paraId="0BF59EBE" w14:textId="77777777">
        <w:trPr>
          <w:trHeight w:val="1692"/>
        </w:trPr>
        <w:tc>
          <w:tcPr>
            <w:tcW w:w="2122" w:type="dxa"/>
            <w:tcMar/>
          </w:tcPr>
          <w:p w:rsidRPr="007144FB" w:rsidR="00770AB5" w:rsidP="00770AB5" w:rsidRDefault="00770AB5" w14:paraId="57ECC626" w14:textId="6FEE9ED0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8.1.3. Investigates and manages adult patients presenting with heterophoria.</w:t>
            </w:r>
          </w:p>
        </w:tc>
        <w:tc>
          <w:tcPr>
            <w:tcW w:w="1417" w:type="dxa"/>
            <w:tcMar/>
          </w:tcPr>
          <w:p w:rsidRPr="007144FB" w:rsidR="00770AB5" w:rsidP="00770AB5" w:rsidRDefault="00770AB5" w14:paraId="317A8BC7" w14:textId="730312B6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PR</w:t>
            </w:r>
          </w:p>
        </w:tc>
        <w:tc>
          <w:tcPr>
            <w:tcW w:w="4961" w:type="dxa"/>
            <w:tcMar/>
          </w:tcPr>
          <w:p w:rsidR="00770AB5" w:rsidP="00770AB5" w:rsidRDefault="00770AB5" w14:paraId="71EAE6C0" w14:textId="32D65325">
            <w:pPr>
              <w:spacing w:line="203" w:lineRule="exact"/>
            </w:pPr>
            <w:r w:rsidRPr="1A4756F2">
              <w:rPr>
                <w:sz w:val="18"/>
                <w:szCs w:val="18"/>
              </w:rPr>
              <w:t>Relates OMB tests and symptoms and decides on appropriate management.</w:t>
            </w:r>
            <w:r>
              <w:br/>
            </w:r>
            <w:r w:rsidRPr="1A4756F2">
              <w:rPr>
                <w:sz w:val="18"/>
                <w:szCs w:val="18"/>
              </w:rPr>
              <w:t>Evidences correct management including complete patient advice.</w:t>
            </w:r>
            <w:r>
              <w:br/>
            </w:r>
            <w:r w:rsidRPr="1A4756F2">
              <w:rPr>
                <w:sz w:val="18"/>
                <w:szCs w:val="18"/>
              </w:rPr>
              <w:t>Is able to discuss alternatives including prism, refraction, exercises and referral.</w:t>
            </w:r>
          </w:p>
          <w:p w:rsidR="1A4756F2" w:rsidP="1A4756F2" w:rsidRDefault="1A4756F2" w14:paraId="583BEF35" w14:textId="5594F860">
            <w:pPr>
              <w:spacing w:line="203" w:lineRule="exact"/>
              <w:rPr>
                <w:sz w:val="18"/>
                <w:szCs w:val="18"/>
              </w:rPr>
            </w:pPr>
          </w:p>
          <w:p w:rsidR="00770AB5" w:rsidP="1A4756F2" w:rsidRDefault="00770AB5" w14:paraId="72CECBBD" w14:textId="2A690F8B">
            <w:pPr>
              <w:spacing w:line="203" w:lineRule="exact"/>
              <w:rPr>
                <w:sz w:val="18"/>
                <w:szCs w:val="18"/>
                <w:u w:val="single"/>
              </w:rPr>
            </w:pPr>
            <w:r w:rsidRPr="1A4756F2">
              <w:rPr>
                <w:b/>
                <w:bCs/>
                <w:sz w:val="18"/>
                <w:szCs w:val="18"/>
                <w:u w:val="single"/>
              </w:rPr>
              <w:t>Additional guidance</w:t>
            </w:r>
          </w:p>
          <w:p w:rsidRPr="00770AB5" w:rsidR="00770AB5" w:rsidP="2FF4DDDB" w:rsidRDefault="00770AB5" w14:paraId="45512151" w14:textId="714931A1">
            <w:pPr>
              <w:spacing w:line="203" w:lineRule="exact"/>
              <w:rPr>
                <w:sz w:val="18"/>
                <w:szCs w:val="18"/>
              </w:rPr>
            </w:pPr>
            <w:r w:rsidRPr="2FF4DDDB">
              <w:rPr>
                <w:sz w:val="18"/>
                <w:szCs w:val="18"/>
              </w:rPr>
              <w:t>To include objective and subjective assessment of phoria</w:t>
            </w:r>
            <w:r w:rsidRPr="2FF4DDDB" w:rsidR="43D86CC1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tcMar/>
          </w:tcPr>
          <w:p w:rsidRPr="007144FB" w:rsidR="00770AB5" w:rsidP="00770AB5" w:rsidRDefault="00770AB5" w14:paraId="5477F9F7" w14:textId="1ACDE86D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Adult patient with symptomatic heterophoria</w:t>
            </w:r>
          </w:p>
        </w:tc>
        <w:tc>
          <w:tcPr>
            <w:tcW w:w="1559" w:type="dxa"/>
            <w:tcMar/>
          </w:tcPr>
          <w:p w:rsidR="00770AB5" w:rsidP="00770AB5" w:rsidRDefault="00770AB5" w14:paraId="685A5F88" w14:textId="77777777">
            <w:pPr>
              <w:spacing w:line="203" w:lineRule="exact"/>
              <w:rPr>
                <w:sz w:val="18"/>
              </w:rPr>
            </w:pPr>
          </w:p>
          <w:p w:rsidR="00770AB5" w:rsidP="00770AB5" w:rsidRDefault="00770AB5" w14:paraId="19BD54E5" w14:textId="6E0FDE9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PR</w:t>
            </w:r>
            <w:r>
              <w:rPr>
                <w:sz w:val="18"/>
              </w:rPr>
              <w:t xml:space="preserve"> _________</w:t>
            </w:r>
          </w:p>
        </w:tc>
        <w:tc>
          <w:tcPr>
            <w:tcW w:w="1276" w:type="dxa"/>
            <w:tcMar/>
          </w:tcPr>
          <w:p w:rsidRPr="007144FB" w:rsidR="00770AB5" w:rsidP="00770AB5" w:rsidRDefault="00770AB5" w14:paraId="0F6E98B5" w14:textId="71DC10B0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 </w:t>
            </w:r>
          </w:p>
        </w:tc>
        <w:tc>
          <w:tcPr>
            <w:tcW w:w="1559" w:type="dxa"/>
            <w:tcMar/>
          </w:tcPr>
          <w:p w:rsidR="00770AB5" w:rsidP="00770AB5" w:rsidRDefault="00770AB5" w14:paraId="22792042" w14:textId="77777777">
            <w:pPr>
              <w:spacing w:line="203" w:lineRule="exact"/>
              <w:rPr>
                <w:sz w:val="18"/>
              </w:rPr>
            </w:pPr>
          </w:p>
          <w:p w:rsidR="00770AB5" w:rsidP="00770AB5" w:rsidRDefault="00770AB5" w14:paraId="5A049EFA" w14:textId="77777777">
            <w:pPr>
              <w:widowControl/>
              <w:autoSpaceDE/>
              <w:autoSpaceDN/>
              <w:rPr>
                <w:sz w:val="18"/>
              </w:rPr>
            </w:pPr>
            <w:r w:rsidRPr="00A20196">
              <w:rPr>
                <w:sz w:val="18"/>
              </w:rPr>
              <w:t>Achieved □</w:t>
            </w:r>
            <w:r w:rsidRPr="00A20196">
              <w:rPr>
                <w:sz w:val="18"/>
              </w:rPr>
              <w:br/>
            </w:r>
          </w:p>
          <w:p w:rsidR="00770AB5" w:rsidP="00770AB5" w:rsidRDefault="00770AB5" w14:paraId="6FD4DD8F" w14:textId="77777777">
            <w:pPr>
              <w:widowControl/>
              <w:autoSpaceDE/>
              <w:autoSpaceDN/>
              <w:rPr>
                <w:sz w:val="18"/>
              </w:rPr>
            </w:pPr>
            <w:r w:rsidRPr="00A20196">
              <w:rPr>
                <w:sz w:val="18"/>
              </w:rPr>
              <w:t>Not Achieved □</w:t>
            </w:r>
            <w:r w:rsidRPr="00A20196">
              <w:rPr>
                <w:sz w:val="18"/>
              </w:rPr>
              <w:br/>
            </w:r>
          </w:p>
          <w:p w:rsidR="00770AB5" w:rsidP="00770AB5" w:rsidRDefault="00770AB5" w14:paraId="20E4FE1F" w14:textId="7E53CC63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20196">
              <w:rPr>
                <w:sz w:val="18"/>
              </w:rPr>
              <w:t>Not Assessed □</w:t>
            </w:r>
          </w:p>
        </w:tc>
      </w:tr>
      <w:tr w:rsidRPr="00A20196" w:rsidR="00770AB5" w:rsidTr="1DA04E18" w14:paraId="2D52E8AC" w14:textId="77777777">
        <w:trPr>
          <w:trHeight w:val="1408"/>
        </w:trPr>
        <w:tc>
          <w:tcPr>
            <w:tcW w:w="2122" w:type="dxa"/>
            <w:tcMar/>
          </w:tcPr>
          <w:p w:rsidRPr="00A20196" w:rsidR="00770AB5" w:rsidP="00770AB5" w:rsidRDefault="00770AB5" w14:paraId="161CB356" w14:textId="16718CB1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8.1.6 Manages children presenting with an anomaly of binocular vision.</w:t>
            </w:r>
          </w:p>
        </w:tc>
        <w:tc>
          <w:tcPr>
            <w:tcW w:w="1417" w:type="dxa"/>
            <w:tcMar/>
          </w:tcPr>
          <w:p w:rsidRPr="00A20196" w:rsidR="00770AB5" w:rsidP="00770AB5" w:rsidRDefault="00770AB5" w14:paraId="6618B04D" w14:textId="047086F9">
            <w:pPr>
              <w:spacing w:line="276" w:lineRule="auto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</w:p>
        </w:tc>
        <w:tc>
          <w:tcPr>
            <w:tcW w:w="4961" w:type="dxa"/>
            <w:tcMar/>
          </w:tcPr>
          <w:p w:rsidRPr="00A20196" w:rsidR="00770AB5" w:rsidP="00770AB5" w:rsidRDefault="00770AB5" w14:paraId="5C305BCF" w14:textId="18F109DB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Identifies and manages significant heterophoria or strabismus in children.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Demonstrates knowledge of possible orthoptic treatment at hospital.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Demonstrates knowledge of hospital waiting list times locally.</w:t>
            </w:r>
          </w:p>
        </w:tc>
        <w:tc>
          <w:tcPr>
            <w:tcW w:w="2410" w:type="dxa"/>
            <w:tcMar/>
          </w:tcPr>
          <w:p w:rsidRPr="00A20196" w:rsidR="00770AB5" w:rsidP="19FBC754" w:rsidRDefault="00770AB5" w14:paraId="6E850B93" w14:textId="35B6C2D7">
            <w:pPr>
              <w:spacing w:line="276" w:lineRule="auto"/>
              <w:rPr>
                <w:sz w:val="18"/>
                <w:szCs w:val="18"/>
              </w:rPr>
            </w:pPr>
            <w:r w:rsidRPr="19FBC754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Child seven years or under with an anomaly of binocular vision</w:t>
            </w:r>
          </w:p>
          <w:p w:rsidRPr="00A20196" w:rsidR="00770AB5" w:rsidP="19FBC754" w:rsidRDefault="3784D0E2" w14:paraId="463EFE73" w14:textId="0A6A826A">
            <w:pPr>
              <w:spacing w:line="276" w:lineRule="auto"/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</w:pPr>
            <w:r w:rsidRPr="19FBC754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(note must be a different PR from 8.1.5)</w:t>
            </w:r>
          </w:p>
        </w:tc>
        <w:tc>
          <w:tcPr>
            <w:tcW w:w="1559" w:type="dxa"/>
            <w:tcMar/>
          </w:tcPr>
          <w:p w:rsidR="00770AB5" w:rsidP="00770AB5" w:rsidRDefault="00770AB5" w14:paraId="4009F857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Pr="00A20196" w:rsidR="00770AB5" w:rsidP="00770AB5" w:rsidRDefault="00770AB5" w14:paraId="79B44AFB" w14:textId="6BF6B527">
            <w:pPr>
              <w:spacing w:line="276" w:lineRule="auto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 ________</w:t>
            </w:r>
          </w:p>
        </w:tc>
        <w:tc>
          <w:tcPr>
            <w:tcW w:w="1276" w:type="dxa"/>
            <w:tcMar/>
          </w:tcPr>
          <w:p w:rsidRPr="00A20196" w:rsidR="00770AB5" w:rsidP="00770AB5" w:rsidRDefault="00770AB5" w14:paraId="14AD6AC9" w14:textId="74CD30FC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770AB5" w:rsidP="00770AB5" w:rsidRDefault="00770AB5" w14:paraId="7EDD1A1F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770AB5" w:rsidP="00770AB5" w:rsidRDefault="00770AB5" w14:paraId="55937DD1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770AB5" w:rsidP="00770AB5" w:rsidRDefault="00770AB5" w14:paraId="5FD07352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Pr="00A20196" w:rsidR="00770AB5" w:rsidP="00770AB5" w:rsidRDefault="00770AB5" w14:paraId="5BE64E33" w14:textId="164E95AB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770AB5" w:rsidTr="1DA04E18" w14:paraId="7448F0DE" w14:textId="77777777">
        <w:trPr>
          <w:trHeight w:val="1243"/>
        </w:trPr>
        <w:tc>
          <w:tcPr>
            <w:tcW w:w="2122" w:type="dxa"/>
            <w:tcMar/>
          </w:tcPr>
          <w:p w:rsidRPr="00300B4D" w:rsidR="00770AB5" w:rsidP="2FF4DDDB" w:rsidRDefault="00770AB5" w14:paraId="090E050A" w14:textId="4E8362C4">
            <w:pPr>
              <w:spacing w:line="276" w:lineRule="auto"/>
              <w:rPr>
                <w:sz w:val="18"/>
                <w:szCs w:val="18"/>
              </w:rPr>
            </w:pPr>
            <w:r w:rsidRPr="6A51386D" w:rsidR="00770AB5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8.1.7 Manages patients presenting with an </w:t>
            </w:r>
            <w:r w:rsidRPr="6A51386D" w:rsidR="00770AB5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incomitant</w:t>
            </w:r>
            <w:r w:rsidRPr="6A51386D" w:rsidR="00770AB5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deviation.</w:t>
            </w:r>
          </w:p>
        </w:tc>
        <w:tc>
          <w:tcPr>
            <w:tcW w:w="1417" w:type="dxa"/>
            <w:tcMar/>
          </w:tcPr>
          <w:p w:rsidR="00E42BF7" w:rsidP="00770AB5" w:rsidRDefault="00770AB5" w14:paraId="1F1A5617" w14:textId="77777777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PR</w:t>
            </w:r>
          </w:p>
          <w:p w:rsidR="00E42BF7" w:rsidP="00770AB5" w:rsidRDefault="00E42BF7" w14:paraId="0C92C5C2" w14:textId="77777777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E42BF7" w:rsidP="00770AB5" w:rsidRDefault="00E42BF7" w14:paraId="2F0B0BFA" w14:textId="77777777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2FF4DDDB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en-GB" w:eastAsia="en-GB"/>
              </w:rPr>
              <w:t>Or</w:t>
            </w:r>
            <w:r w:rsidRPr="2FF4DD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</w:p>
          <w:p w:rsidR="00E42BF7" w:rsidP="00770AB5" w:rsidRDefault="00E42BF7" w14:paraId="404E759C" w14:textId="77777777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770AB5" w:rsidP="00770AB5" w:rsidRDefault="00770AB5" w14:paraId="79E40D65" w14:textId="55D75115">
            <w:pPr>
              <w:spacing w:line="276" w:lineRule="auto"/>
              <w:jc w:val="center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WT</w:t>
            </w:r>
          </w:p>
        </w:tc>
        <w:tc>
          <w:tcPr>
            <w:tcW w:w="4961" w:type="dxa"/>
            <w:tcMar/>
          </w:tcPr>
          <w:p w:rsidR="00770AB5" w:rsidP="00770AB5" w:rsidRDefault="00770AB5" w14:paraId="161BD9C4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Carries out and interprets motility and cover test results. </w:t>
            </w:r>
          </w:p>
          <w:p w:rsidR="00770AB5" w:rsidP="00770AB5" w:rsidRDefault="00770AB5" w14:paraId="457E04AD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Takes and interprets history and symptoms.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Recognises that additional tests are required and interprets the results.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Appropriately manages the condition. </w:t>
            </w:r>
          </w:p>
          <w:p w:rsidRPr="00770AB5" w:rsidR="00770AB5" w:rsidP="00770AB5" w:rsidRDefault="00770AB5" w14:paraId="3CE2E7CF" w14:textId="44FFA8EE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2FF4DDDB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Understands the musculature involved</w:t>
            </w:r>
            <w:r w:rsidRPr="2FF4DDDB" w:rsidR="691A9EE8">
              <w:rPr>
                <w:rFonts w:eastAsia="Times New Roman"/>
                <w:color w:val="000000" w:themeColor="text1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2410" w:type="dxa"/>
            <w:tcMar/>
          </w:tcPr>
          <w:p w:rsidR="00770AB5" w:rsidP="2FF4DDDB" w:rsidRDefault="00770AB5" w14:paraId="67E3BD73" w14:textId="2769F079">
            <w:pPr>
              <w:spacing w:line="276" w:lineRule="auto"/>
              <w:rPr>
                <w:sz w:val="18"/>
                <w:szCs w:val="18"/>
              </w:rPr>
            </w:pPr>
            <w:r w:rsidRPr="6A51386D" w:rsidR="00770AB5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Patient with </w:t>
            </w:r>
            <w:r w:rsidRPr="6A51386D" w:rsidR="00770AB5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>incomitancy</w:t>
            </w:r>
            <w:r w:rsidRPr="6A51386D" w:rsidR="00770AB5">
              <w:rPr>
                <w:rFonts w:eastAsia="Times New Roman"/>
                <w:color w:val="000000" w:themeColor="text1" w:themeTint="FF" w:themeShade="FF"/>
                <w:sz w:val="18"/>
                <w:szCs w:val="18"/>
                <w:lang w:val="en-GB" w:eastAsia="en-GB"/>
              </w:rPr>
              <w:t xml:space="preserve"> seen in practice or HES</w:t>
            </w:r>
          </w:p>
        </w:tc>
        <w:tc>
          <w:tcPr>
            <w:tcW w:w="1559" w:type="dxa"/>
            <w:tcMar/>
          </w:tcPr>
          <w:p w:rsidR="00770AB5" w:rsidP="00770AB5" w:rsidRDefault="00770AB5" w14:paraId="263B098E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770AB5" w:rsidP="00770AB5" w:rsidRDefault="00770AB5" w14:paraId="41EA5DE2" w14:textId="2E087DE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PR 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________</w:t>
            </w:r>
          </w:p>
          <w:p w:rsidR="00770AB5" w:rsidP="00770AB5" w:rsidRDefault="00770AB5" w14:paraId="26E7C909" w14:textId="57208403">
            <w:pPr>
              <w:spacing w:line="276" w:lineRule="auto"/>
              <w:rPr>
                <w:sz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(if used)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tcMar/>
          </w:tcPr>
          <w:p w:rsidRPr="00A20196" w:rsidR="00770AB5" w:rsidP="00770AB5" w:rsidRDefault="00770AB5" w14:paraId="25181319" w14:textId="157549EC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59" w:type="dxa"/>
            <w:tcMar/>
          </w:tcPr>
          <w:p w:rsidR="00770AB5" w:rsidP="00770AB5" w:rsidRDefault="00770AB5" w14:paraId="4FA1AC9D" w14:textId="77777777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  <w:p w:rsidR="00770AB5" w:rsidP="00770AB5" w:rsidRDefault="00770AB5" w14:paraId="58720B01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770AB5" w:rsidP="00770AB5" w:rsidRDefault="00770AB5" w14:paraId="379C46DD" w14:textId="77777777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Achieved □</w:t>
            </w: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br/>
            </w:r>
          </w:p>
          <w:p w:rsidR="00770AB5" w:rsidP="00770AB5" w:rsidRDefault="00770AB5" w14:paraId="27A15BBC" w14:textId="2A1D0D84">
            <w:pPr>
              <w:spacing w:line="276" w:lineRule="auto"/>
              <w:rPr>
                <w:sz w:val="18"/>
              </w:rPr>
            </w:pPr>
            <w:r w:rsidRPr="007144FB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Not Assessed □</w:t>
            </w:r>
          </w:p>
        </w:tc>
      </w:tr>
      <w:tr w:rsidRPr="00A20196" w:rsidR="00770AB5" w:rsidTr="1DA04E18" w14:paraId="531B4B7A" w14:textId="77777777">
        <w:trPr>
          <w:trHeight w:val="1108"/>
        </w:trPr>
        <w:tc>
          <w:tcPr>
            <w:tcW w:w="15304" w:type="dxa"/>
            <w:gridSpan w:val="7"/>
            <w:tcMar/>
            <w:hideMark/>
          </w:tcPr>
          <w:p w:rsidRPr="00A20196" w:rsidR="00770AB5" w:rsidP="000D0023" w:rsidRDefault="00770AB5" w14:paraId="2F7FC0FC" w14:textId="32EAE4F5">
            <w:pPr>
              <w:spacing w:line="276" w:lineRule="auto"/>
              <w:rPr>
                <w:sz w:val="18"/>
              </w:rPr>
            </w:pPr>
            <w:r w:rsidRPr="00A20196">
              <w:rPr>
                <w:sz w:val="18"/>
              </w:rPr>
              <w:t>Assessor Notes</w:t>
            </w:r>
          </w:p>
        </w:tc>
      </w:tr>
    </w:tbl>
    <w:p w:rsidR="00691A56" w:rsidP="00CB161C" w:rsidRDefault="00691A56" w14:paraId="7A5FC9C4" w14:textId="5A5B88DF">
      <w:pPr>
        <w:tabs>
          <w:tab w:val="left" w:pos="11349"/>
        </w:tabs>
        <w:rPr>
          <w:rFonts w:ascii="Calibri" w:hAnsi="Calibri"/>
          <w:sz w:val="16"/>
        </w:rPr>
      </w:pPr>
    </w:p>
    <w:p w:rsidR="00C643EE" w:rsidP="00CB161C" w:rsidRDefault="00C643EE" w14:paraId="049EB0D3" w14:textId="56F25203">
      <w:pPr>
        <w:tabs>
          <w:tab w:val="left" w:pos="11349"/>
        </w:tabs>
        <w:rPr>
          <w:rFonts w:ascii="Calibri" w:hAnsi="Calibri"/>
          <w:sz w:val="16"/>
        </w:rPr>
      </w:pPr>
    </w:p>
    <w:p w:rsidRPr="005A1A48" w:rsidR="00920448" w:rsidP="00920448" w:rsidRDefault="00920448" w14:paraId="681FE3AB" w14:textId="77777777">
      <w:pPr>
        <w:rPr>
          <w:b/>
          <w:sz w:val="18"/>
          <w:szCs w:val="18"/>
        </w:rPr>
      </w:pPr>
      <w:r w:rsidRPr="005A1A48">
        <w:rPr>
          <w:b/>
          <w:sz w:val="18"/>
          <w:szCs w:val="18"/>
        </w:rPr>
        <w:t>Supervisor training review scores</w:t>
      </w:r>
    </w:p>
    <w:p w:rsidR="00920448" w:rsidP="00920448" w:rsidRDefault="00920448" w14:paraId="2A6E166D" w14:textId="77777777">
      <w:pPr>
        <w:rPr>
          <w:sz w:val="18"/>
          <w:szCs w:val="18"/>
        </w:rPr>
      </w:pPr>
    </w:p>
    <w:p w:rsidRPr="005A1A48" w:rsidR="00920448" w:rsidP="00920448" w:rsidRDefault="00920448" w14:paraId="5C5F1E60" w14:textId="77777777">
      <w:pPr>
        <w:rPr>
          <w:b/>
          <w:sz w:val="18"/>
          <w:szCs w:val="18"/>
        </w:rPr>
      </w:pPr>
      <w:r w:rsidRPr="005A1A48">
        <w:rPr>
          <w:b/>
          <w:sz w:val="18"/>
          <w:szCs w:val="18"/>
        </w:rPr>
        <w:t>Key:</w:t>
      </w:r>
    </w:p>
    <w:p w:rsidR="00920448" w:rsidP="00920448" w:rsidRDefault="00920448" w14:paraId="481D2D5B" w14:textId="77777777">
      <w:pPr>
        <w:rPr>
          <w:sz w:val="18"/>
          <w:szCs w:val="18"/>
        </w:rPr>
      </w:pPr>
      <w:r w:rsidRPr="005A1A48">
        <w:rPr>
          <w:b/>
          <w:sz w:val="18"/>
          <w:szCs w:val="18"/>
        </w:rPr>
        <w:t>Level 0</w:t>
      </w:r>
      <w:r>
        <w:rPr>
          <w:sz w:val="18"/>
          <w:szCs w:val="18"/>
        </w:rPr>
        <w:t xml:space="preserve"> – trainee has no experience in this area</w:t>
      </w:r>
    </w:p>
    <w:p w:rsidR="00920448" w:rsidP="00920448" w:rsidRDefault="00920448" w14:paraId="2261C5CA" w14:textId="77777777">
      <w:pPr>
        <w:rPr>
          <w:sz w:val="18"/>
          <w:szCs w:val="18"/>
        </w:rPr>
      </w:pPr>
      <w:r w:rsidRPr="005A1A48">
        <w:rPr>
          <w:b/>
          <w:sz w:val="18"/>
          <w:szCs w:val="18"/>
        </w:rPr>
        <w:t>Level 1</w:t>
      </w:r>
      <w:r>
        <w:rPr>
          <w:sz w:val="18"/>
          <w:szCs w:val="18"/>
        </w:rPr>
        <w:t xml:space="preserve"> – trainee demonstrates little understanding of the requirements for this area of practice and completes tasks only with detailed guidance from supervisor</w:t>
      </w:r>
    </w:p>
    <w:p w:rsidR="00920448" w:rsidP="00920448" w:rsidRDefault="00920448" w14:paraId="1BEDA609" w14:textId="77777777">
      <w:pPr>
        <w:rPr>
          <w:sz w:val="18"/>
          <w:szCs w:val="18"/>
        </w:rPr>
      </w:pPr>
      <w:r w:rsidRPr="005A1A48">
        <w:rPr>
          <w:b/>
          <w:sz w:val="18"/>
          <w:szCs w:val="18"/>
        </w:rPr>
        <w:t>Level 2</w:t>
      </w:r>
      <w:r>
        <w:rPr>
          <w:sz w:val="18"/>
          <w:szCs w:val="18"/>
        </w:rPr>
        <w:t xml:space="preserve"> – trainee demonstrates basic</w:t>
      </w:r>
      <w:r w:rsidRPr="005A1A48">
        <w:rPr>
          <w:sz w:val="18"/>
          <w:szCs w:val="18"/>
        </w:rPr>
        <w:t xml:space="preserve"> understanding of the requirements for this area of practice and </w:t>
      </w:r>
      <w:r>
        <w:rPr>
          <w:sz w:val="18"/>
          <w:szCs w:val="18"/>
        </w:rPr>
        <w:t>is able to complete some</w:t>
      </w:r>
      <w:r w:rsidRPr="005A1A48">
        <w:rPr>
          <w:sz w:val="18"/>
          <w:szCs w:val="18"/>
        </w:rPr>
        <w:t xml:space="preserve"> tasks only with</w:t>
      </w:r>
      <w:r>
        <w:rPr>
          <w:sz w:val="18"/>
          <w:szCs w:val="18"/>
        </w:rPr>
        <w:t>out</w:t>
      </w:r>
      <w:r w:rsidRPr="005A1A48">
        <w:rPr>
          <w:sz w:val="18"/>
          <w:szCs w:val="18"/>
        </w:rPr>
        <w:t xml:space="preserve"> det</w:t>
      </w:r>
      <w:r>
        <w:rPr>
          <w:sz w:val="18"/>
          <w:szCs w:val="18"/>
        </w:rPr>
        <w:t xml:space="preserve">ailed guidance </w:t>
      </w:r>
    </w:p>
    <w:p w:rsidRPr="005A1A48" w:rsidR="00920448" w:rsidP="00920448" w:rsidRDefault="00920448" w14:paraId="07075DF9" w14:textId="77777777">
      <w:pPr>
        <w:rPr>
          <w:sz w:val="18"/>
          <w:szCs w:val="18"/>
        </w:rPr>
      </w:pPr>
      <w:r w:rsidRPr="005A1A48">
        <w:rPr>
          <w:b/>
          <w:sz w:val="18"/>
          <w:szCs w:val="18"/>
        </w:rPr>
        <w:t>Level 3</w:t>
      </w:r>
      <w:r>
        <w:rPr>
          <w:sz w:val="18"/>
          <w:szCs w:val="18"/>
        </w:rPr>
        <w:t xml:space="preserve"> – trainee demonstrates safe</w:t>
      </w:r>
      <w:r w:rsidRPr="005A1A48">
        <w:rPr>
          <w:sz w:val="18"/>
          <w:szCs w:val="18"/>
        </w:rPr>
        <w:t xml:space="preserve"> under</w:t>
      </w:r>
      <w:r>
        <w:rPr>
          <w:sz w:val="18"/>
          <w:szCs w:val="18"/>
        </w:rPr>
        <w:t>standing and ability in this area of practice, occasionally checking with others if uncertain</w:t>
      </w:r>
    </w:p>
    <w:p w:rsidR="00C643EE" w:rsidP="2FF4DDDB" w:rsidRDefault="00C643EE" w14:paraId="45A39730" w14:textId="60791853">
      <w:pPr>
        <w:tabs>
          <w:tab w:val="left" w:pos="11349"/>
        </w:tabs>
        <w:rPr>
          <w:rFonts w:ascii="Calibri" w:hAnsi="Calibri"/>
          <w:sz w:val="16"/>
          <w:szCs w:val="16"/>
        </w:rPr>
      </w:pPr>
    </w:p>
    <w:sectPr w:rsidR="00C643EE">
      <w:headerReference w:type="default" r:id="rId11"/>
      <w:footerReference w:type="default" r:id="rId12"/>
      <w:pgSz w:w="16840" w:h="11910" w:orient="landscape"/>
      <w:pgMar w:top="420" w:right="52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4952" w:rsidRDefault="00A64952" w14:paraId="7B2BB43A" w14:textId="77777777">
      <w:r>
        <w:separator/>
      </w:r>
    </w:p>
  </w:endnote>
  <w:endnote w:type="continuationSeparator" w:id="0">
    <w:p w:rsidR="00A64952" w:rsidRDefault="00A64952" w14:paraId="6E78DB5A" w14:textId="77777777">
      <w:r>
        <w:continuationSeparator/>
      </w:r>
    </w:p>
  </w:endnote>
  <w:endnote w:type="continuationNotice" w:id="1">
    <w:p w:rsidR="00A64952" w:rsidRDefault="00A64952" w14:paraId="39F5147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7B0A" w:rsidRDefault="00E37B0A" w14:paraId="155EBD55" w14:textId="77777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4952" w:rsidRDefault="00A64952" w14:paraId="0ADD8029" w14:textId="77777777">
      <w:r>
        <w:separator/>
      </w:r>
    </w:p>
  </w:footnote>
  <w:footnote w:type="continuationSeparator" w:id="0">
    <w:p w:rsidR="00A64952" w:rsidRDefault="00A64952" w14:paraId="4B0E55F6" w14:textId="77777777">
      <w:r>
        <w:continuationSeparator/>
      </w:r>
    </w:p>
  </w:footnote>
  <w:footnote w:type="continuationNotice" w:id="1">
    <w:p w:rsidR="00A64952" w:rsidRDefault="00A64952" w14:paraId="4BD9F4B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7B0A" w:rsidRDefault="00E37B0A" w14:paraId="29EE4878" w14:textId="77777777">
    <w:pPr>
      <w:pStyle w:val="BodyText"/>
      <w:spacing w:line="14" w:lineRule="auto"/>
      <w:rPr>
        <w:sz w:val="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Uo3tHwX" int2:invalidationBookmarkName="" int2:hashCode="MqKi+oYQwIA1A3" int2:id="s8FNkFIG">
      <int2:state int2:type="AugLoop_Text_Critique" int2:value="Rejected"/>
    </int2:bookmark>
    <int2:bookmark int2:bookmarkName="_Int_rEHK2uJe" int2:invalidationBookmarkName="" int2:hashCode="edQaR+j+xVhWpq" int2:id="3GN5V8Ar">
      <int2:state int2:type="AugLoop_Text_Critique" int2:value="Rejected"/>
    </int2:bookmark>
    <int2:bookmark int2:bookmarkName="_Int_34HkiJEl" int2:invalidationBookmarkName="" int2:hashCode="KjW/dRDTjvtMlU" int2:id="yNFCwgCB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DA303"/>
    <w:multiLevelType w:val="hybridMultilevel"/>
    <w:tmpl w:val="FFFFFFFF"/>
    <w:lvl w:ilvl="0" w:tplc="3FB43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9AD9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00D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3C6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10F0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1815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AC2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1654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282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D564E9"/>
    <w:multiLevelType w:val="hybridMultilevel"/>
    <w:tmpl w:val="2C8C541C"/>
    <w:lvl w:ilvl="0" w:tplc="1BFA9504">
      <w:numFmt w:val="bullet"/>
      <w:lvlText w:val=""/>
      <w:lvlJc w:val="left"/>
      <w:pPr>
        <w:ind w:left="619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63505AD4">
      <w:numFmt w:val="bullet"/>
      <w:lvlText w:val="•"/>
      <w:lvlJc w:val="left"/>
      <w:pPr>
        <w:ind w:left="1067" w:hanging="170"/>
      </w:pPr>
      <w:rPr>
        <w:rFonts w:hint="default"/>
      </w:rPr>
    </w:lvl>
    <w:lvl w:ilvl="2" w:tplc="D34E15E8">
      <w:numFmt w:val="bullet"/>
      <w:lvlText w:val="•"/>
      <w:lvlJc w:val="left"/>
      <w:pPr>
        <w:ind w:left="1514" w:hanging="170"/>
      </w:pPr>
      <w:rPr>
        <w:rFonts w:hint="default"/>
      </w:rPr>
    </w:lvl>
    <w:lvl w:ilvl="3" w:tplc="D520DF96">
      <w:numFmt w:val="bullet"/>
      <w:lvlText w:val="•"/>
      <w:lvlJc w:val="left"/>
      <w:pPr>
        <w:ind w:left="1961" w:hanging="170"/>
      </w:pPr>
      <w:rPr>
        <w:rFonts w:hint="default"/>
      </w:rPr>
    </w:lvl>
    <w:lvl w:ilvl="4" w:tplc="2E282410">
      <w:numFmt w:val="bullet"/>
      <w:lvlText w:val="•"/>
      <w:lvlJc w:val="left"/>
      <w:pPr>
        <w:ind w:left="2408" w:hanging="170"/>
      </w:pPr>
      <w:rPr>
        <w:rFonts w:hint="default"/>
      </w:rPr>
    </w:lvl>
    <w:lvl w:ilvl="5" w:tplc="C58035B6">
      <w:numFmt w:val="bullet"/>
      <w:lvlText w:val="•"/>
      <w:lvlJc w:val="left"/>
      <w:pPr>
        <w:ind w:left="2856" w:hanging="170"/>
      </w:pPr>
      <w:rPr>
        <w:rFonts w:hint="default"/>
      </w:rPr>
    </w:lvl>
    <w:lvl w:ilvl="6" w:tplc="D9A4218C">
      <w:numFmt w:val="bullet"/>
      <w:lvlText w:val="•"/>
      <w:lvlJc w:val="left"/>
      <w:pPr>
        <w:ind w:left="3303" w:hanging="170"/>
      </w:pPr>
      <w:rPr>
        <w:rFonts w:hint="default"/>
      </w:rPr>
    </w:lvl>
    <w:lvl w:ilvl="7" w:tplc="4A923832">
      <w:numFmt w:val="bullet"/>
      <w:lvlText w:val="•"/>
      <w:lvlJc w:val="left"/>
      <w:pPr>
        <w:ind w:left="3750" w:hanging="170"/>
      </w:pPr>
      <w:rPr>
        <w:rFonts w:hint="default"/>
      </w:rPr>
    </w:lvl>
    <w:lvl w:ilvl="8" w:tplc="609CDCF8">
      <w:numFmt w:val="bullet"/>
      <w:lvlText w:val="•"/>
      <w:lvlJc w:val="left"/>
      <w:pPr>
        <w:ind w:left="4197" w:hanging="170"/>
      </w:pPr>
      <w:rPr>
        <w:rFonts w:hint="default"/>
      </w:rPr>
    </w:lvl>
  </w:abstractNum>
  <w:abstractNum w:abstractNumId="2" w15:restartNumberingAfterBreak="0">
    <w:nsid w:val="20662F06"/>
    <w:multiLevelType w:val="hybridMultilevel"/>
    <w:tmpl w:val="49D83486"/>
    <w:lvl w:ilvl="0" w:tplc="5192C8E6">
      <w:numFmt w:val="bullet"/>
      <w:lvlText w:val=""/>
      <w:lvlJc w:val="left"/>
      <w:pPr>
        <w:ind w:left="635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CF2AF8FC">
      <w:numFmt w:val="bullet"/>
      <w:lvlText w:val="•"/>
      <w:lvlJc w:val="left"/>
      <w:pPr>
        <w:ind w:left="1141" w:hanging="172"/>
      </w:pPr>
      <w:rPr>
        <w:rFonts w:hint="default"/>
      </w:rPr>
    </w:lvl>
    <w:lvl w:ilvl="2" w:tplc="9AE236C0">
      <w:numFmt w:val="bullet"/>
      <w:lvlText w:val="•"/>
      <w:lvlJc w:val="left"/>
      <w:pPr>
        <w:ind w:left="1643" w:hanging="172"/>
      </w:pPr>
      <w:rPr>
        <w:rFonts w:hint="default"/>
      </w:rPr>
    </w:lvl>
    <w:lvl w:ilvl="3" w:tplc="C4F6ABD2">
      <w:numFmt w:val="bullet"/>
      <w:lvlText w:val="•"/>
      <w:lvlJc w:val="left"/>
      <w:pPr>
        <w:ind w:left="2145" w:hanging="172"/>
      </w:pPr>
      <w:rPr>
        <w:rFonts w:hint="default"/>
      </w:rPr>
    </w:lvl>
    <w:lvl w:ilvl="4" w:tplc="155E06DC">
      <w:numFmt w:val="bullet"/>
      <w:lvlText w:val="•"/>
      <w:lvlJc w:val="left"/>
      <w:pPr>
        <w:ind w:left="2647" w:hanging="172"/>
      </w:pPr>
      <w:rPr>
        <w:rFonts w:hint="default"/>
      </w:rPr>
    </w:lvl>
    <w:lvl w:ilvl="5" w:tplc="9AB0CC5A">
      <w:numFmt w:val="bullet"/>
      <w:lvlText w:val="•"/>
      <w:lvlJc w:val="left"/>
      <w:pPr>
        <w:ind w:left="3149" w:hanging="172"/>
      </w:pPr>
      <w:rPr>
        <w:rFonts w:hint="default"/>
      </w:rPr>
    </w:lvl>
    <w:lvl w:ilvl="6" w:tplc="1AF23C52">
      <w:numFmt w:val="bullet"/>
      <w:lvlText w:val="•"/>
      <w:lvlJc w:val="left"/>
      <w:pPr>
        <w:ind w:left="3651" w:hanging="172"/>
      </w:pPr>
      <w:rPr>
        <w:rFonts w:hint="default"/>
      </w:rPr>
    </w:lvl>
    <w:lvl w:ilvl="7" w:tplc="6AF4B4C4">
      <w:numFmt w:val="bullet"/>
      <w:lvlText w:val="•"/>
      <w:lvlJc w:val="left"/>
      <w:pPr>
        <w:ind w:left="4153" w:hanging="172"/>
      </w:pPr>
      <w:rPr>
        <w:rFonts w:hint="default"/>
      </w:rPr>
    </w:lvl>
    <w:lvl w:ilvl="8" w:tplc="593A7EBE">
      <w:numFmt w:val="bullet"/>
      <w:lvlText w:val="•"/>
      <w:lvlJc w:val="left"/>
      <w:pPr>
        <w:ind w:left="4655" w:hanging="172"/>
      </w:pPr>
      <w:rPr>
        <w:rFonts w:hint="default"/>
      </w:rPr>
    </w:lvl>
  </w:abstractNum>
  <w:abstractNum w:abstractNumId="3" w15:restartNumberingAfterBreak="0">
    <w:nsid w:val="24162B47"/>
    <w:multiLevelType w:val="hybridMultilevel"/>
    <w:tmpl w:val="1CA4363E"/>
    <w:lvl w:ilvl="0" w:tplc="796C8FA6">
      <w:numFmt w:val="bullet"/>
      <w:lvlText w:val=""/>
      <w:lvlJc w:val="left"/>
      <w:pPr>
        <w:ind w:left="280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6AE8B430">
      <w:numFmt w:val="bullet"/>
      <w:lvlText w:val="•"/>
      <w:lvlJc w:val="left"/>
      <w:pPr>
        <w:ind w:left="491" w:hanging="170"/>
      </w:pPr>
      <w:rPr>
        <w:rFonts w:hint="default"/>
      </w:rPr>
    </w:lvl>
    <w:lvl w:ilvl="2" w:tplc="1CEE1F8A">
      <w:numFmt w:val="bullet"/>
      <w:lvlText w:val="•"/>
      <w:lvlJc w:val="left"/>
      <w:pPr>
        <w:ind w:left="703" w:hanging="170"/>
      </w:pPr>
      <w:rPr>
        <w:rFonts w:hint="default"/>
      </w:rPr>
    </w:lvl>
    <w:lvl w:ilvl="3" w:tplc="58762E80">
      <w:numFmt w:val="bullet"/>
      <w:lvlText w:val="•"/>
      <w:lvlJc w:val="left"/>
      <w:pPr>
        <w:ind w:left="915" w:hanging="170"/>
      </w:pPr>
      <w:rPr>
        <w:rFonts w:hint="default"/>
      </w:rPr>
    </w:lvl>
    <w:lvl w:ilvl="4" w:tplc="6032F8C4">
      <w:numFmt w:val="bullet"/>
      <w:lvlText w:val="•"/>
      <w:lvlJc w:val="left"/>
      <w:pPr>
        <w:ind w:left="1127" w:hanging="170"/>
      </w:pPr>
      <w:rPr>
        <w:rFonts w:hint="default"/>
      </w:rPr>
    </w:lvl>
    <w:lvl w:ilvl="5" w:tplc="250A3746">
      <w:numFmt w:val="bullet"/>
      <w:lvlText w:val="•"/>
      <w:lvlJc w:val="left"/>
      <w:pPr>
        <w:ind w:left="1339" w:hanging="170"/>
      </w:pPr>
      <w:rPr>
        <w:rFonts w:hint="default"/>
      </w:rPr>
    </w:lvl>
    <w:lvl w:ilvl="6" w:tplc="E8FEF722">
      <w:numFmt w:val="bullet"/>
      <w:lvlText w:val="•"/>
      <w:lvlJc w:val="left"/>
      <w:pPr>
        <w:ind w:left="1551" w:hanging="170"/>
      </w:pPr>
      <w:rPr>
        <w:rFonts w:hint="default"/>
      </w:rPr>
    </w:lvl>
    <w:lvl w:ilvl="7" w:tplc="69FA373A">
      <w:numFmt w:val="bullet"/>
      <w:lvlText w:val="•"/>
      <w:lvlJc w:val="left"/>
      <w:pPr>
        <w:ind w:left="1763" w:hanging="170"/>
      </w:pPr>
      <w:rPr>
        <w:rFonts w:hint="default"/>
      </w:rPr>
    </w:lvl>
    <w:lvl w:ilvl="8" w:tplc="28246122">
      <w:numFmt w:val="bullet"/>
      <w:lvlText w:val="•"/>
      <w:lvlJc w:val="left"/>
      <w:pPr>
        <w:ind w:left="1975" w:hanging="170"/>
      </w:pPr>
      <w:rPr>
        <w:rFonts w:hint="default"/>
      </w:rPr>
    </w:lvl>
  </w:abstractNum>
  <w:abstractNum w:abstractNumId="4" w15:restartNumberingAfterBreak="0">
    <w:nsid w:val="24A87F0A"/>
    <w:multiLevelType w:val="hybridMultilevel"/>
    <w:tmpl w:val="03BA488A"/>
    <w:lvl w:ilvl="0" w:tplc="4C9202F2">
      <w:numFmt w:val="bullet"/>
      <w:lvlText w:val=""/>
      <w:lvlJc w:val="left"/>
      <w:pPr>
        <w:ind w:left="633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762B292">
      <w:numFmt w:val="bullet"/>
      <w:lvlText w:val="•"/>
      <w:lvlJc w:val="left"/>
      <w:pPr>
        <w:ind w:left="1099" w:hanging="172"/>
      </w:pPr>
      <w:rPr>
        <w:rFonts w:hint="default"/>
      </w:rPr>
    </w:lvl>
    <w:lvl w:ilvl="2" w:tplc="06F8C2A6">
      <w:numFmt w:val="bullet"/>
      <w:lvlText w:val="•"/>
      <w:lvlJc w:val="left"/>
      <w:pPr>
        <w:ind w:left="1558" w:hanging="172"/>
      </w:pPr>
      <w:rPr>
        <w:rFonts w:hint="default"/>
      </w:rPr>
    </w:lvl>
    <w:lvl w:ilvl="3" w:tplc="074416BE">
      <w:numFmt w:val="bullet"/>
      <w:lvlText w:val="•"/>
      <w:lvlJc w:val="left"/>
      <w:pPr>
        <w:ind w:left="2017" w:hanging="172"/>
      </w:pPr>
      <w:rPr>
        <w:rFonts w:hint="default"/>
      </w:rPr>
    </w:lvl>
    <w:lvl w:ilvl="4" w:tplc="D2A6A484">
      <w:numFmt w:val="bullet"/>
      <w:lvlText w:val="•"/>
      <w:lvlJc w:val="left"/>
      <w:pPr>
        <w:ind w:left="2476" w:hanging="172"/>
      </w:pPr>
      <w:rPr>
        <w:rFonts w:hint="default"/>
      </w:rPr>
    </w:lvl>
    <w:lvl w:ilvl="5" w:tplc="D5302878">
      <w:numFmt w:val="bullet"/>
      <w:lvlText w:val="•"/>
      <w:lvlJc w:val="left"/>
      <w:pPr>
        <w:ind w:left="2935" w:hanging="172"/>
      </w:pPr>
      <w:rPr>
        <w:rFonts w:hint="default"/>
      </w:rPr>
    </w:lvl>
    <w:lvl w:ilvl="6" w:tplc="DE4A5FC6">
      <w:numFmt w:val="bullet"/>
      <w:lvlText w:val="•"/>
      <w:lvlJc w:val="left"/>
      <w:pPr>
        <w:ind w:left="3394" w:hanging="172"/>
      </w:pPr>
      <w:rPr>
        <w:rFonts w:hint="default"/>
      </w:rPr>
    </w:lvl>
    <w:lvl w:ilvl="7" w:tplc="A68027FE">
      <w:numFmt w:val="bullet"/>
      <w:lvlText w:val="•"/>
      <w:lvlJc w:val="left"/>
      <w:pPr>
        <w:ind w:left="3853" w:hanging="172"/>
      </w:pPr>
      <w:rPr>
        <w:rFonts w:hint="default"/>
      </w:rPr>
    </w:lvl>
    <w:lvl w:ilvl="8" w:tplc="C8284E2C">
      <w:numFmt w:val="bullet"/>
      <w:lvlText w:val="•"/>
      <w:lvlJc w:val="left"/>
      <w:pPr>
        <w:ind w:left="4312" w:hanging="172"/>
      </w:pPr>
      <w:rPr>
        <w:rFonts w:hint="default"/>
      </w:rPr>
    </w:lvl>
  </w:abstractNum>
  <w:abstractNum w:abstractNumId="5" w15:restartNumberingAfterBreak="0">
    <w:nsid w:val="27982F78"/>
    <w:multiLevelType w:val="hybridMultilevel"/>
    <w:tmpl w:val="B610F76C"/>
    <w:lvl w:ilvl="0" w:tplc="9AB82268">
      <w:numFmt w:val="bullet"/>
      <w:lvlText w:val=""/>
      <w:lvlJc w:val="left"/>
      <w:pPr>
        <w:ind w:left="826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47EED138">
      <w:numFmt w:val="bullet"/>
      <w:lvlText w:val="•"/>
      <w:lvlJc w:val="left"/>
      <w:pPr>
        <w:ind w:left="1261" w:hanging="172"/>
      </w:pPr>
      <w:rPr>
        <w:rFonts w:hint="default"/>
      </w:rPr>
    </w:lvl>
    <w:lvl w:ilvl="2" w:tplc="FAC03EBE">
      <w:numFmt w:val="bullet"/>
      <w:lvlText w:val="•"/>
      <w:lvlJc w:val="left"/>
      <w:pPr>
        <w:ind w:left="1702" w:hanging="172"/>
      </w:pPr>
      <w:rPr>
        <w:rFonts w:hint="default"/>
      </w:rPr>
    </w:lvl>
    <w:lvl w:ilvl="3" w:tplc="5A363152">
      <w:numFmt w:val="bullet"/>
      <w:lvlText w:val="•"/>
      <w:lvlJc w:val="left"/>
      <w:pPr>
        <w:ind w:left="2143" w:hanging="172"/>
      </w:pPr>
      <w:rPr>
        <w:rFonts w:hint="default"/>
      </w:rPr>
    </w:lvl>
    <w:lvl w:ilvl="4" w:tplc="5C06B2B6">
      <w:numFmt w:val="bullet"/>
      <w:lvlText w:val="•"/>
      <w:lvlJc w:val="left"/>
      <w:pPr>
        <w:ind w:left="2584" w:hanging="172"/>
      </w:pPr>
      <w:rPr>
        <w:rFonts w:hint="default"/>
      </w:rPr>
    </w:lvl>
    <w:lvl w:ilvl="5" w:tplc="7EDAFCB4">
      <w:numFmt w:val="bullet"/>
      <w:lvlText w:val="•"/>
      <w:lvlJc w:val="left"/>
      <w:pPr>
        <w:ind w:left="3026" w:hanging="172"/>
      </w:pPr>
      <w:rPr>
        <w:rFonts w:hint="default"/>
      </w:rPr>
    </w:lvl>
    <w:lvl w:ilvl="6" w:tplc="43A227EA">
      <w:numFmt w:val="bullet"/>
      <w:lvlText w:val="•"/>
      <w:lvlJc w:val="left"/>
      <w:pPr>
        <w:ind w:left="3467" w:hanging="172"/>
      </w:pPr>
      <w:rPr>
        <w:rFonts w:hint="default"/>
      </w:rPr>
    </w:lvl>
    <w:lvl w:ilvl="7" w:tplc="ADF28C2C">
      <w:numFmt w:val="bullet"/>
      <w:lvlText w:val="•"/>
      <w:lvlJc w:val="left"/>
      <w:pPr>
        <w:ind w:left="3908" w:hanging="172"/>
      </w:pPr>
      <w:rPr>
        <w:rFonts w:hint="default"/>
      </w:rPr>
    </w:lvl>
    <w:lvl w:ilvl="8" w:tplc="0E1EEFE2">
      <w:numFmt w:val="bullet"/>
      <w:lvlText w:val="•"/>
      <w:lvlJc w:val="left"/>
      <w:pPr>
        <w:ind w:left="4349" w:hanging="172"/>
      </w:pPr>
      <w:rPr>
        <w:rFonts w:hint="default"/>
      </w:rPr>
    </w:lvl>
  </w:abstractNum>
  <w:abstractNum w:abstractNumId="6" w15:restartNumberingAfterBreak="0">
    <w:nsid w:val="42D6576A"/>
    <w:multiLevelType w:val="hybridMultilevel"/>
    <w:tmpl w:val="8422AE5C"/>
    <w:lvl w:ilvl="0" w:tplc="82F0CAF0"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011AA722">
      <w:numFmt w:val="bullet"/>
      <w:lvlText w:val="•"/>
      <w:lvlJc w:val="left"/>
      <w:pPr>
        <w:ind w:left="1219" w:hanging="361"/>
      </w:pPr>
      <w:rPr>
        <w:rFonts w:hint="default"/>
      </w:rPr>
    </w:lvl>
    <w:lvl w:ilvl="2" w:tplc="4752A146">
      <w:numFmt w:val="bullet"/>
      <w:lvlText w:val="•"/>
      <w:lvlJc w:val="left"/>
      <w:pPr>
        <w:ind w:left="1618" w:hanging="361"/>
      </w:pPr>
      <w:rPr>
        <w:rFonts w:hint="default"/>
      </w:rPr>
    </w:lvl>
    <w:lvl w:ilvl="3" w:tplc="8E0CF2E6">
      <w:numFmt w:val="bullet"/>
      <w:lvlText w:val="•"/>
      <w:lvlJc w:val="left"/>
      <w:pPr>
        <w:ind w:left="2018" w:hanging="361"/>
      </w:pPr>
      <w:rPr>
        <w:rFonts w:hint="default"/>
      </w:rPr>
    </w:lvl>
    <w:lvl w:ilvl="4" w:tplc="E7648C76">
      <w:numFmt w:val="bullet"/>
      <w:lvlText w:val="•"/>
      <w:lvlJc w:val="left"/>
      <w:pPr>
        <w:ind w:left="2417" w:hanging="361"/>
      </w:pPr>
      <w:rPr>
        <w:rFonts w:hint="default"/>
      </w:rPr>
    </w:lvl>
    <w:lvl w:ilvl="5" w:tplc="0C4C21AE">
      <w:numFmt w:val="bullet"/>
      <w:lvlText w:val="•"/>
      <w:lvlJc w:val="left"/>
      <w:pPr>
        <w:ind w:left="2817" w:hanging="361"/>
      </w:pPr>
      <w:rPr>
        <w:rFonts w:hint="default"/>
      </w:rPr>
    </w:lvl>
    <w:lvl w:ilvl="6" w:tplc="72909B44">
      <w:numFmt w:val="bullet"/>
      <w:lvlText w:val="•"/>
      <w:lvlJc w:val="left"/>
      <w:pPr>
        <w:ind w:left="3216" w:hanging="361"/>
      </w:pPr>
      <w:rPr>
        <w:rFonts w:hint="default"/>
      </w:rPr>
    </w:lvl>
    <w:lvl w:ilvl="7" w:tplc="036A5702">
      <w:numFmt w:val="bullet"/>
      <w:lvlText w:val="•"/>
      <w:lvlJc w:val="left"/>
      <w:pPr>
        <w:ind w:left="3615" w:hanging="361"/>
      </w:pPr>
      <w:rPr>
        <w:rFonts w:hint="default"/>
      </w:rPr>
    </w:lvl>
    <w:lvl w:ilvl="8" w:tplc="790C1D2A">
      <w:numFmt w:val="bullet"/>
      <w:lvlText w:val="•"/>
      <w:lvlJc w:val="left"/>
      <w:pPr>
        <w:ind w:left="4015" w:hanging="361"/>
      </w:pPr>
      <w:rPr>
        <w:rFonts w:hint="default"/>
      </w:rPr>
    </w:lvl>
  </w:abstractNum>
  <w:abstractNum w:abstractNumId="7" w15:restartNumberingAfterBreak="0">
    <w:nsid w:val="562B0A87"/>
    <w:multiLevelType w:val="hybridMultilevel"/>
    <w:tmpl w:val="03D43E46"/>
    <w:lvl w:ilvl="0" w:tplc="53CAD7EC">
      <w:numFmt w:val="bullet"/>
      <w:lvlText w:val=""/>
      <w:lvlJc w:val="left"/>
      <w:pPr>
        <w:ind w:left="841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FFCA86B8">
      <w:numFmt w:val="bullet"/>
      <w:lvlText w:val="•"/>
      <w:lvlJc w:val="left"/>
      <w:pPr>
        <w:ind w:left="1364" w:hanging="171"/>
      </w:pPr>
      <w:rPr>
        <w:rFonts w:hint="default"/>
      </w:rPr>
    </w:lvl>
    <w:lvl w:ilvl="2" w:tplc="C406CED4">
      <w:numFmt w:val="bullet"/>
      <w:lvlText w:val="•"/>
      <w:lvlJc w:val="left"/>
      <w:pPr>
        <w:ind w:left="1888" w:hanging="171"/>
      </w:pPr>
      <w:rPr>
        <w:rFonts w:hint="default"/>
      </w:rPr>
    </w:lvl>
    <w:lvl w:ilvl="3" w:tplc="4B94BAB6">
      <w:numFmt w:val="bullet"/>
      <w:lvlText w:val="•"/>
      <w:lvlJc w:val="left"/>
      <w:pPr>
        <w:ind w:left="2412" w:hanging="171"/>
      </w:pPr>
      <w:rPr>
        <w:rFonts w:hint="default"/>
      </w:rPr>
    </w:lvl>
    <w:lvl w:ilvl="4" w:tplc="75C4834C">
      <w:numFmt w:val="bullet"/>
      <w:lvlText w:val="•"/>
      <w:lvlJc w:val="left"/>
      <w:pPr>
        <w:ind w:left="2936" w:hanging="171"/>
      </w:pPr>
      <w:rPr>
        <w:rFonts w:hint="default"/>
      </w:rPr>
    </w:lvl>
    <w:lvl w:ilvl="5" w:tplc="6F8CA786">
      <w:numFmt w:val="bullet"/>
      <w:lvlText w:val="•"/>
      <w:lvlJc w:val="left"/>
      <w:pPr>
        <w:ind w:left="3461" w:hanging="171"/>
      </w:pPr>
      <w:rPr>
        <w:rFonts w:hint="default"/>
      </w:rPr>
    </w:lvl>
    <w:lvl w:ilvl="6" w:tplc="5FD60DB2">
      <w:numFmt w:val="bullet"/>
      <w:lvlText w:val="•"/>
      <w:lvlJc w:val="left"/>
      <w:pPr>
        <w:ind w:left="3985" w:hanging="171"/>
      </w:pPr>
      <w:rPr>
        <w:rFonts w:hint="default"/>
      </w:rPr>
    </w:lvl>
    <w:lvl w:ilvl="7" w:tplc="ACD61178">
      <w:numFmt w:val="bullet"/>
      <w:lvlText w:val="•"/>
      <w:lvlJc w:val="left"/>
      <w:pPr>
        <w:ind w:left="4509" w:hanging="171"/>
      </w:pPr>
      <w:rPr>
        <w:rFonts w:hint="default"/>
      </w:rPr>
    </w:lvl>
    <w:lvl w:ilvl="8" w:tplc="9D5A35B0">
      <w:numFmt w:val="bullet"/>
      <w:lvlText w:val="•"/>
      <w:lvlJc w:val="left"/>
      <w:pPr>
        <w:ind w:left="5033" w:hanging="171"/>
      </w:pPr>
      <w:rPr>
        <w:rFonts w:hint="default"/>
      </w:rPr>
    </w:lvl>
  </w:abstractNum>
  <w:abstractNum w:abstractNumId="8" w15:restartNumberingAfterBreak="0">
    <w:nsid w:val="5BFA4609"/>
    <w:multiLevelType w:val="hybridMultilevel"/>
    <w:tmpl w:val="01BE286C"/>
    <w:lvl w:ilvl="0" w:tplc="2DEC1B3E">
      <w:numFmt w:val="bullet"/>
      <w:lvlText w:val=""/>
      <w:lvlJc w:val="left"/>
      <w:pPr>
        <w:ind w:left="842" w:hanging="171"/>
      </w:pPr>
      <w:rPr>
        <w:rFonts w:hint="default" w:ascii="Symbol" w:hAnsi="Symbol" w:eastAsia="Symbol" w:cs="Symbol"/>
        <w:w w:val="100"/>
        <w:sz w:val="22"/>
        <w:szCs w:val="22"/>
      </w:rPr>
    </w:lvl>
    <w:lvl w:ilvl="1" w:tplc="710AE9F8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587C17CA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2312C2AC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EB024BC2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C6B0CAD6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178CC95C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7BD879C4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C528207E">
      <w:numFmt w:val="bullet"/>
      <w:lvlText w:val="•"/>
      <w:lvlJc w:val="left"/>
      <w:pPr>
        <w:ind w:left="4126" w:hanging="171"/>
      </w:pPr>
      <w:rPr>
        <w:rFonts w:hint="default"/>
      </w:rPr>
    </w:lvl>
  </w:abstractNum>
  <w:abstractNum w:abstractNumId="9" w15:restartNumberingAfterBreak="0">
    <w:nsid w:val="604A36CC"/>
    <w:multiLevelType w:val="hybridMultilevel"/>
    <w:tmpl w:val="C352A432"/>
    <w:lvl w:ilvl="0" w:tplc="8C9A5DD0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6F431C4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BD04EE66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62E0A32A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05A04A92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323C9268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01D23842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C6E856BC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CBFC0FC8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10" w15:restartNumberingAfterBreak="0">
    <w:nsid w:val="680273F6"/>
    <w:multiLevelType w:val="hybridMultilevel"/>
    <w:tmpl w:val="0AF49F68"/>
    <w:lvl w:ilvl="0" w:tplc="CAEC66D6">
      <w:numFmt w:val="bullet"/>
      <w:lvlText w:val=""/>
      <w:lvlJc w:val="left"/>
      <w:pPr>
        <w:ind w:left="500" w:hanging="286"/>
      </w:pPr>
      <w:rPr>
        <w:rFonts w:hint="default" w:ascii="Symbol" w:hAnsi="Symbol" w:eastAsia="Symbol" w:cs="Symbol"/>
        <w:w w:val="101"/>
        <w:sz w:val="18"/>
        <w:szCs w:val="18"/>
      </w:rPr>
    </w:lvl>
    <w:lvl w:ilvl="1" w:tplc="76341F54">
      <w:numFmt w:val="bullet"/>
      <w:lvlText w:val="•"/>
      <w:lvlJc w:val="left"/>
      <w:pPr>
        <w:ind w:left="959" w:hanging="286"/>
      </w:pPr>
      <w:rPr>
        <w:rFonts w:hint="default"/>
      </w:rPr>
    </w:lvl>
    <w:lvl w:ilvl="2" w:tplc="3384BD58">
      <w:numFmt w:val="bullet"/>
      <w:lvlText w:val="•"/>
      <w:lvlJc w:val="left"/>
      <w:pPr>
        <w:ind w:left="1418" w:hanging="286"/>
      </w:pPr>
      <w:rPr>
        <w:rFonts w:hint="default"/>
      </w:rPr>
    </w:lvl>
    <w:lvl w:ilvl="3" w:tplc="83E8FFB6">
      <w:numFmt w:val="bullet"/>
      <w:lvlText w:val="•"/>
      <w:lvlJc w:val="left"/>
      <w:pPr>
        <w:ind w:left="1877" w:hanging="286"/>
      </w:pPr>
      <w:rPr>
        <w:rFonts w:hint="default"/>
      </w:rPr>
    </w:lvl>
    <w:lvl w:ilvl="4" w:tplc="A528798E">
      <w:numFmt w:val="bullet"/>
      <w:lvlText w:val="•"/>
      <w:lvlJc w:val="left"/>
      <w:pPr>
        <w:ind w:left="2336" w:hanging="286"/>
      </w:pPr>
      <w:rPr>
        <w:rFonts w:hint="default"/>
      </w:rPr>
    </w:lvl>
    <w:lvl w:ilvl="5" w:tplc="B6B82F1C">
      <w:numFmt w:val="bullet"/>
      <w:lvlText w:val="•"/>
      <w:lvlJc w:val="left"/>
      <w:pPr>
        <w:ind w:left="2796" w:hanging="286"/>
      </w:pPr>
      <w:rPr>
        <w:rFonts w:hint="default"/>
      </w:rPr>
    </w:lvl>
    <w:lvl w:ilvl="6" w:tplc="D348E98E">
      <w:numFmt w:val="bullet"/>
      <w:lvlText w:val="•"/>
      <w:lvlJc w:val="left"/>
      <w:pPr>
        <w:ind w:left="3255" w:hanging="286"/>
      </w:pPr>
      <w:rPr>
        <w:rFonts w:hint="default"/>
      </w:rPr>
    </w:lvl>
    <w:lvl w:ilvl="7" w:tplc="A1F82654">
      <w:numFmt w:val="bullet"/>
      <w:lvlText w:val="•"/>
      <w:lvlJc w:val="left"/>
      <w:pPr>
        <w:ind w:left="3714" w:hanging="286"/>
      </w:pPr>
      <w:rPr>
        <w:rFonts w:hint="default"/>
      </w:rPr>
    </w:lvl>
    <w:lvl w:ilvl="8" w:tplc="CE98187A">
      <w:numFmt w:val="bullet"/>
      <w:lvlText w:val="•"/>
      <w:lvlJc w:val="left"/>
      <w:pPr>
        <w:ind w:left="4173" w:hanging="286"/>
      </w:pPr>
      <w:rPr>
        <w:rFonts w:hint="default"/>
      </w:rPr>
    </w:lvl>
  </w:abstractNum>
  <w:abstractNum w:abstractNumId="11" w15:restartNumberingAfterBreak="0">
    <w:nsid w:val="754F33E2"/>
    <w:multiLevelType w:val="hybridMultilevel"/>
    <w:tmpl w:val="20EC3E14"/>
    <w:lvl w:ilvl="0" w:tplc="D65E4B80">
      <w:numFmt w:val="bullet"/>
      <w:lvlText w:val=""/>
      <w:lvlJc w:val="left"/>
      <w:pPr>
        <w:ind w:left="843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E5347EA4">
      <w:numFmt w:val="bullet"/>
      <w:lvlText w:val="•"/>
      <w:lvlJc w:val="left"/>
      <w:pPr>
        <w:ind w:left="1307" w:hanging="171"/>
      </w:pPr>
      <w:rPr>
        <w:rFonts w:hint="default"/>
      </w:rPr>
    </w:lvl>
    <w:lvl w:ilvl="2" w:tplc="EC2E69EA">
      <w:numFmt w:val="bullet"/>
      <w:lvlText w:val="•"/>
      <w:lvlJc w:val="left"/>
      <w:pPr>
        <w:ind w:left="1775" w:hanging="171"/>
      </w:pPr>
      <w:rPr>
        <w:rFonts w:hint="default"/>
      </w:rPr>
    </w:lvl>
    <w:lvl w:ilvl="3" w:tplc="93EEC086">
      <w:numFmt w:val="bullet"/>
      <w:lvlText w:val="•"/>
      <w:lvlJc w:val="left"/>
      <w:pPr>
        <w:ind w:left="2243" w:hanging="171"/>
      </w:pPr>
      <w:rPr>
        <w:rFonts w:hint="default"/>
      </w:rPr>
    </w:lvl>
    <w:lvl w:ilvl="4" w:tplc="57023F66">
      <w:numFmt w:val="bullet"/>
      <w:lvlText w:val="•"/>
      <w:lvlJc w:val="left"/>
      <w:pPr>
        <w:ind w:left="2711" w:hanging="171"/>
      </w:pPr>
      <w:rPr>
        <w:rFonts w:hint="default"/>
      </w:rPr>
    </w:lvl>
    <w:lvl w:ilvl="5" w:tplc="8DFC77B0">
      <w:numFmt w:val="bullet"/>
      <w:lvlText w:val="•"/>
      <w:lvlJc w:val="left"/>
      <w:pPr>
        <w:ind w:left="3179" w:hanging="171"/>
      </w:pPr>
      <w:rPr>
        <w:rFonts w:hint="default"/>
      </w:rPr>
    </w:lvl>
    <w:lvl w:ilvl="6" w:tplc="2F18084A">
      <w:numFmt w:val="bullet"/>
      <w:lvlText w:val="•"/>
      <w:lvlJc w:val="left"/>
      <w:pPr>
        <w:ind w:left="3647" w:hanging="171"/>
      </w:pPr>
      <w:rPr>
        <w:rFonts w:hint="default"/>
      </w:rPr>
    </w:lvl>
    <w:lvl w:ilvl="7" w:tplc="4762EC00"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436A9DF6">
      <w:numFmt w:val="bullet"/>
      <w:lvlText w:val="•"/>
      <w:lvlJc w:val="left"/>
      <w:pPr>
        <w:ind w:left="4583" w:hanging="171"/>
      </w:pPr>
      <w:rPr>
        <w:rFonts w:hint="default"/>
      </w:rPr>
    </w:lvl>
  </w:abstractNum>
  <w:abstractNum w:abstractNumId="12" w15:restartNumberingAfterBreak="0">
    <w:nsid w:val="77217A97"/>
    <w:multiLevelType w:val="hybridMultilevel"/>
    <w:tmpl w:val="86D4D72C"/>
    <w:lvl w:ilvl="0" w:tplc="2D9C2F5E">
      <w:numFmt w:val="bullet"/>
      <w:lvlText w:val=""/>
      <w:lvlJc w:val="left"/>
      <w:pPr>
        <w:ind w:left="636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8D80E80C">
      <w:numFmt w:val="bullet"/>
      <w:lvlText w:val="•"/>
      <w:lvlJc w:val="left"/>
      <w:pPr>
        <w:ind w:left="1156" w:hanging="172"/>
      </w:pPr>
      <w:rPr>
        <w:rFonts w:hint="default"/>
      </w:rPr>
    </w:lvl>
    <w:lvl w:ilvl="2" w:tplc="CAA24FBC">
      <w:numFmt w:val="bullet"/>
      <w:lvlText w:val="•"/>
      <w:lvlJc w:val="left"/>
      <w:pPr>
        <w:ind w:left="1672" w:hanging="172"/>
      </w:pPr>
      <w:rPr>
        <w:rFonts w:hint="default"/>
      </w:rPr>
    </w:lvl>
    <w:lvl w:ilvl="3" w:tplc="50962552">
      <w:numFmt w:val="bullet"/>
      <w:lvlText w:val="•"/>
      <w:lvlJc w:val="left"/>
      <w:pPr>
        <w:ind w:left="2188" w:hanging="172"/>
      </w:pPr>
      <w:rPr>
        <w:rFonts w:hint="default"/>
      </w:rPr>
    </w:lvl>
    <w:lvl w:ilvl="4" w:tplc="0A502470">
      <w:numFmt w:val="bullet"/>
      <w:lvlText w:val="•"/>
      <w:lvlJc w:val="left"/>
      <w:pPr>
        <w:ind w:left="2705" w:hanging="172"/>
      </w:pPr>
      <w:rPr>
        <w:rFonts w:hint="default"/>
      </w:rPr>
    </w:lvl>
    <w:lvl w:ilvl="5" w:tplc="2B048CBA">
      <w:numFmt w:val="bullet"/>
      <w:lvlText w:val="•"/>
      <w:lvlJc w:val="left"/>
      <w:pPr>
        <w:ind w:left="3221" w:hanging="172"/>
      </w:pPr>
      <w:rPr>
        <w:rFonts w:hint="default"/>
      </w:rPr>
    </w:lvl>
    <w:lvl w:ilvl="6" w:tplc="5162729A">
      <w:numFmt w:val="bullet"/>
      <w:lvlText w:val="•"/>
      <w:lvlJc w:val="left"/>
      <w:pPr>
        <w:ind w:left="3737" w:hanging="172"/>
      </w:pPr>
      <w:rPr>
        <w:rFonts w:hint="default"/>
      </w:rPr>
    </w:lvl>
    <w:lvl w:ilvl="7" w:tplc="088EB052">
      <w:numFmt w:val="bullet"/>
      <w:lvlText w:val="•"/>
      <w:lvlJc w:val="left"/>
      <w:pPr>
        <w:ind w:left="4254" w:hanging="172"/>
      </w:pPr>
      <w:rPr>
        <w:rFonts w:hint="default"/>
      </w:rPr>
    </w:lvl>
    <w:lvl w:ilvl="8" w:tplc="BA1E8148">
      <w:numFmt w:val="bullet"/>
      <w:lvlText w:val="•"/>
      <w:lvlJc w:val="left"/>
      <w:pPr>
        <w:ind w:left="4770" w:hanging="172"/>
      </w:pPr>
      <w:rPr>
        <w:rFonts w:hint="default"/>
      </w:rPr>
    </w:lvl>
  </w:abstractNum>
  <w:abstractNum w:abstractNumId="13" w15:restartNumberingAfterBreak="0">
    <w:nsid w:val="7A6A0C80"/>
    <w:multiLevelType w:val="hybridMultilevel"/>
    <w:tmpl w:val="69DA5652"/>
    <w:lvl w:ilvl="0" w:tplc="FAE23298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3E40AEA0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A0C8A478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1A12699C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0A888314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3B881CB2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55D41A74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21CE4ACA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BBFEABD0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14" w15:restartNumberingAfterBreak="0">
    <w:nsid w:val="7C9B2095"/>
    <w:multiLevelType w:val="hybridMultilevel"/>
    <w:tmpl w:val="5748E5E8"/>
    <w:lvl w:ilvl="0" w:tplc="918AE220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8952B382">
      <w:numFmt w:val="bullet"/>
      <w:lvlText w:val="•"/>
      <w:lvlJc w:val="left"/>
      <w:pPr>
        <w:ind w:left="1085" w:hanging="172"/>
      </w:pPr>
      <w:rPr>
        <w:rFonts w:hint="default"/>
      </w:rPr>
    </w:lvl>
    <w:lvl w:ilvl="2" w:tplc="F0E04220">
      <w:numFmt w:val="bullet"/>
      <w:lvlText w:val="•"/>
      <w:lvlJc w:val="left"/>
      <w:pPr>
        <w:ind w:left="1530" w:hanging="172"/>
      </w:pPr>
      <w:rPr>
        <w:rFonts w:hint="default"/>
      </w:rPr>
    </w:lvl>
    <w:lvl w:ilvl="3" w:tplc="39700762">
      <w:numFmt w:val="bullet"/>
      <w:lvlText w:val="•"/>
      <w:lvlJc w:val="left"/>
      <w:pPr>
        <w:ind w:left="1975" w:hanging="172"/>
      </w:pPr>
      <w:rPr>
        <w:rFonts w:hint="default"/>
      </w:rPr>
    </w:lvl>
    <w:lvl w:ilvl="4" w:tplc="8B326C30">
      <w:numFmt w:val="bullet"/>
      <w:lvlText w:val="•"/>
      <w:lvlJc w:val="left"/>
      <w:pPr>
        <w:ind w:left="2421" w:hanging="172"/>
      </w:pPr>
      <w:rPr>
        <w:rFonts w:hint="default"/>
      </w:rPr>
    </w:lvl>
    <w:lvl w:ilvl="5" w:tplc="C8887D2A">
      <w:numFmt w:val="bullet"/>
      <w:lvlText w:val="•"/>
      <w:lvlJc w:val="left"/>
      <w:pPr>
        <w:ind w:left="2866" w:hanging="172"/>
      </w:pPr>
      <w:rPr>
        <w:rFonts w:hint="default"/>
      </w:rPr>
    </w:lvl>
    <w:lvl w:ilvl="6" w:tplc="54D61B70">
      <w:numFmt w:val="bullet"/>
      <w:lvlText w:val="•"/>
      <w:lvlJc w:val="left"/>
      <w:pPr>
        <w:ind w:left="3311" w:hanging="172"/>
      </w:pPr>
      <w:rPr>
        <w:rFonts w:hint="default"/>
      </w:rPr>
    </w:lvl>
    <w:lvl w:ilvl="7" w:tplc="05F6E710">
      <w:numFmt w:val="bullet"/>
      <w:lvlText w:val="•"/>
      <w:lvlJc w:val="left"/>
      <w:pPr>
        <w:ind w:left="3757" w:hanging="172"/>
      </w:pPr>
      <w:rPr>
        <w:rFonts w:hint="default"/>
      </w:rPr>
    </w:lvl>
    <w:lvl w:ilvl="8" w:tplc="18885D72">
      <w:numFmt w:val="bullet"/>
      <w:lvlText w:val="•"/>
      <w:lvlJc w:val="left"/>
      <w:pPr>
        <w:ind w:left="4202" w:hanging="172"/>
      </w:pPr>
      <w:rPr>
        <w:rFonts w:hint="default"/>
      </w:rPr>
    </w:lvl>
  </w:abstractNum>
  <w:abstractNum w:abstractNumId="15" w15:restartNumberingAfterBreak="0">
    <w:nsid w:val="7E4F75BA"/>
    <w:multiLevelType w:val="hybridMultilevel"/>
    <w:tmpl w:val="80B03CC4"/>
    <w:lvl w:ilvl="0" w:tplc="9F2867D6">
      <w:numFmt w:val="bullet"/>
      <w:lvlText w:val=""/>
      <w:lvlJc w:val="left"/>
      <w:pPr>
        <w:ind w:left="842" w:hanging="171"/>
      </w:pPr>
      <w:rPr>
        <w:rFonts w:hint="default" w:ascii="Symbol" w:hAnsi="Symbol" w:eastAsia="Symbol" w:cs="Symbol"/>
        <w:w w:val="100"/>
        <w:sz w:val="22"/>
        <w:szCs w:val="22"/>
      </w:rPr>
    </w:lvl>
    <w:lvl w:ilvl="1" w:tplc="003C7730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DD2EED96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32FE9BB2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7D64C322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6F1A90E6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71483840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3B9ADC56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69C8B626">
      <w:numFmt w:val="bullet"/>
      <w:lvlText w:val="•"/>
      <w:lvlJc w:val="left"/>
      <w:pPr>
        <w:ind w:left="4126" w:hanging="171"/>
      </w:pPr>
      <w:rPr>
        <w:rFonts w:hint="default"/>
      </w:rPr>
    </w:lvl>
  </w:abstractNum>
  <w:num w:numId="1" w16cid:durableId="590431541">
    <w:abstractNumId w:val="0"/>
  </w:num>
  <w:num w:numId="2" w16cid:durableId="2011713567">
    <w:abstractNumId w:val="14"/>
  </w:num>
  <w:num w:numId="3" w16cid:durableId="1002586172">
    <w:abstractNumId w:val="1"/>
  </w:num>
  <w:num w:numId="4" w16cid:durableId="182790055">
    <w:abstractNumId w:val="10"/>
  </w:num>
  <w:num w:numId="5" w16cid:durableId="1725518997">
    <w:abstractNumId w:val="2"/>
  </w:num>
  <w:num w:numId="6" w16cid:durableId="1312366877">
    <w:abstractNumId w:val="7"/>
  </w:num>
  <w:num w:numId="7" w16cid:durableId="358507400">
    <w:abstractNumId w:val="13"/>
  </w:num>
  <w:num w:numId="8" w16cid:durableId="1933586723">
    <w:abstractNumId w:val="9"/>
  </w:num>
  <w:num w:numId="9" w16cid:durableId="672227545">
    <w:abstractNumId w:val="11"/>
  </w:num>
  <w:num w:numId="10" w16cid:durableId="1238637380">
    <w:abstractNumId w:val="5"/>
  </w:num>
  <w:num w:numId="11" w16cid:durableId="1846167744">
    <w:abstractNumId w:val="3"/>
  </w:num>
  <w:num w:numId="12" w16cid:durableId="996571504">
    <w:abstractNumId w:val="8"/>
  </w:num>
  <w:num w:numId="13" w16cid:durableId="361833347">
    <w:abstractNumId w:val="15"/>
  </w:num>
  <w:num w:numId="14" w16cid:durableId="356081267">
    <w:abstractNumId w:val="4"/>
  </w:num>
  <w:num w:numId="15" w16cid:durableId="2083873191">
    <w:abstractNumId w:val="12"/>
  </w:num>
  <w:num w:numId="16" w16cid:durableId="1315599073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5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56"/>
    <w:rsid w:val="000002DC"/>
    <w:rsid w:val="000079F7"/>
    <w:rsid w:val="000125FE"/>
    <w:rsid w:val="00012A8A"/>
    <w:rsid w:val="0001434B"/>
    <w:rsid w:val="000154C1"/>
    <w:rsid w:val="000202C3"/>
    <w:rsid w:val="000211CE"/>
    <w:rsid w:val="00040DFA"/>
    <w:rsid w:val="00056C9F"/>
    <w:rsid w:val="0006129C"/>
    <w:rsid w:val="00063F38"/>
    <w:rsid w:val="00066953"/>
    <w:rsid w:val="00070BED"/>
    <w:rsid w:val="00075B06"/>
    <w:rsid w:val="000943F9"/>
    <w:rsid w:val="000A0942"/>
    <w:rsid w:val="000A1741"/>
    <w:rsid w:val="000C32A5"/>
    <w:rsid w:val="000D0023"/>
    <w:rsid w:val="000D18DA"/>
    <w:rsid w:val="000E0C9E"/>
    <w:rsid w:val="000F577A"/>
    <w:rsid w:val="00101513"/>
    <w:rsid w:val="00102FD8"/>
    <w:rsid w:val="00105D1B"/>
    <w:rsid w:val="00113E83"/>
    <w:rsid w:val="00134483"/>
    <w:rsid w:val="00135436"/>
    <w:rsid w:val="00135F91"/>
    <w:rsid w:val="00164E5C"/>
    <w:rsid w:val="00166AF4"/>
    <w:rsid w:val="0016757E"/>
    <w:rsid w:val="001848C5"/>
    <w:rsid w:val="00185757"/>
    <w:rsid w:val="00196255"/>
    <w:rsid w:val="001B1807"/>
    <w:rsid w:val="001B2C07"/>
    <w:rsid w:val="001B7F34"/>
    <w:rsid w:val="001C0F82"/>
    <w:rsid w:val="001D628D"/>
    <w:rsid w:val="001D6863"/>
    <w:rsid w:val="001D6D71"/>
    <w:rsid w:val="001E35FA"/>
    <w:rsid w:val="001F2B6E"/>
    <w:rsid w:val="001F549E"/>
    <w:rsid w:val="00201801"/>
    <w:rsid w:val="00202A24"/>
    <w:rsid w:val="002047D6"/>
    <w:rsid w:val="00207362"/>
    <w:rsid w:val="002274D5"/>
    <w:rsid w:val="002304F2"/>
    <w:rsid w:val="002352A5"/>
    <w:rsid w:val="00253363"/>
    <w:rsid w:val="00275461"/>
    <w:rsid w:val="00284F46"/>
    <w:rsid w:val="0029441A"/>
    <w:rsid w:val="002A5ADC"/>
    <w:rsid w:val="002A6AC7"/>
    <w:rsid w:val="002B5494"/>
    <w:rsid w:val="002C40D7"/>
    <w:rsid w:val="002D1B32"/>
    <w:rsid w:val="002D33D3"/>
    <w:rsid w:val="002E52A1"/>
    <w:rsid w:val="0030066F"/>
    <w:rsid w:val="00300B4D"/>
    <w:rsid w:val="0030523E"/>
    <w:rsid w:val="003058CC"/>
    <w:rsid w:val="00320670"/>
    <w:rsid w:val="00323BD9"/>
    <w:rsid w:val="00335996"/>
    <w:rsid w:val="00340A1E"/>
    <w:rsid w:val="00350705"/>
    <w:rsid w:val="00357AF9"/>
    <w:rsid w:val="00362C0A"/>
    <w:rsid w:val="00372044"/>
    <w:rsid w:val="00383024"/>
    <w:rsid w:val="003B5F04"/>
    <w:rsid w:val="003B6F11"/>
    <w:rsid w:val="003C1295"/>
    <w:rsid w:val="003C40EB"/>
    <w:rsid w:val="003C63DA"/>
    <w:rsid w:val="003D2111"/>
    <w:rsid w:val="003E0316"/>
    <w:rsid w:val="003E3C57"/>
    <w:rsid w:val="003E52F0"/>
    <w:rsid w:val="003E7B53"/>
    <w:rsid w:val="003F09C0"/>
    <w:rsid w:val="003F0E8C"/>
    <w:rsid w:val="00403CDF"/>
    <w:rsid w:val="00412645"/>
    <w:rsid w:val="00417C32"/>
    <w:rsid w:val="00425AC4"/>
    <w:rsid w:val="00440E51"/>
    <w:rsid w:val="00441F44"/>
    <w:rsid w:val="0044434C"/>
    <w:rsid w:val="004539B8"/>
    <w:rsid w:val="00465189"/>
    <w:rsid w:val="00466E11"/>
    <w:rsid w:val="00467C6F"/>
    <w:rsid w:val="00483179"/>
    <w:rsid w:val="004A272B"/>
    <w:rsid w:val="004B0D1E"/>
    <w:rsid w:val="004B226A"/>
    <w:rsid w:val="004B236B"/>
    <w:rsid w:val="004B4880"/>
    <w:rsid w:val="004C0930"/>
    <w:rsid w:val="004D0AC4"/>
    <w:rsid w:val="004D0E6F"/>
    <w:rsid w:val="00501663"/>
    <w:rsid w:val="00514E3E"/>
    <w:rsid w:val="005300AE"/>
    <w:rsid w:val="00560117"/>
    <w:rsid w:val="00577694"/>
    <w:rsid w:val="00587208"/>
    <w:rsid w:val="005919EE"/>
    <w:rsid w:val="005936BC"/>
    <w:rsid w:val="005A21F6"/>
    <w:rsid w:val="005A5551"/>
    <w:rsid w:val="005B3412"/>
    <w:rsid w:val="005B659F"/>
    <w:rsid w:val="005D0056"/>
    <w:rsid w:val="005D3E0D"/>
    <w:rsid w:val="005E4B32"/>
    <w:rsid w:val="005F20F3"/>
    <w:rsid w:val="00602FC7"/>
    <w:rsid w:val="0061177C"/>
    <w:rsid w:val="00613224"/>
    <w:rsid w:val="0061460D"/>
    <w:rsid w:val="00625D9D"/>
    <w:rsid w:val="00652987"/>
    <w:rsid w:val="006704E7"/>
    <w:rsid w:val="00686530"/>
    <w:rsid w:val="00686B07"/>
    <w:rsid w:val="00687AC7"/>
    <w:rsid w:val="00691A56"/>
    <w:rsid w:val="006A0E38"/>
    <w:rsid w:val="006A58C6"/>
    <w:rsid w:val="006A7E3F"/>
    <w:rsid w:val="006C38E6"/>
    <w:rsid w:val="006D7C7D"/>
    <w:rsid w:val="006F220D"/>
    <w:rsid w:val="006F7044"/>
    <w:rsid w:val="006F77B8"/>
    <w:rsid w:val="00700DD4"/>
    <w:rsid w:val="007117C9"/>
    <w:rsid w:val="00722426"/>
    <w:rsid w:val="00722E38"/>
    <w:rsid w:val="007233AF"/>
    <w:rsid w:val="00733CA7"/>
    <w:rsid w:val="0074378F"/>
    <w:rsid w:val="007437A6"/>
    <w:rsid w:val="007474D3"/>
    <w:rsid w:val="00764360"/>
    <w:rsid w:val="00765351"/>
    <w:rsid w:val="00770AB5"/>
    <w:rsid w:val="00780548"/>
    <w:rsid w:val="00782291"/>
    <w:rsid w:val="007841BF"/>
    <w:rsid w:val="007B3D6D"/>
    <w:rsid w:val="007C19AB"/>
    <w:rsid w:val="007C20FA"/>
    <w:rsid w:val="007D17B6"/>
    <w:rsid w:val="007E29B6"/>
    <w:rsid w:val="007E5EC8"/>
    <w:rsid w:val="007F5F59"/>
    <w:rsid w:val="008023E5"/>
    <w:rsid w:val="008049D7"/>
    <w:rsid w:val="00815B71"/>
    <w:rsid w:val="00836001"/>
    <w:rsid w:val="00837F6E"/>
    <w:rsid w:val="00840684"/>
    <w:rsid w:val="008557CD"/>
    <w:rsid w:val="00860EB2"/>
    <w:rsid w:val="00861DD0"/>
    <w:rsid w:val="00864D1E"/>
    <w:rsid w:val="00882044"/>
    <w:rsid w:val="0088797C"/>
    <w:rsid w:val="00894847"/>
    <w:rsid w:val="008A28F1"/>
    <w:rsid w:val="008A44E1"/>
    <w:rsid w:val="008B1F1E"/>
    <w:rsid w:val="008C056D"/>
    <w:rsid w:val="008C4C84"/>
    <w:rsid w:val="008C7D30"/>
    <w:rsid w:val="008F74BD"/>
    <w:rsid w:val="0090760A"/>
    <w:rsid w:val="009166AB"/>
    <w:rsid w:val="00920448"/>
    <w:rsid w:val="00921C57"/>
    <w:rsid w:val="00927AE2"/>
    <w:rsid w:val="00934889"/>
    <w:rsid w:val="009420D2"/>
    <w:rsid w:val="00961B61"/>
    <w:rsid w:val="00981612"/>
    <w:rsid w:val="009A455F"/>
    <w:rsid w:val="009B47C6"/>
    <w:rsid w:val="009C5765"/>
    <w:rsid w:val="009D1841"/>
    <w:rsid w:val="009E0829"/>
    <w:rsid w:val="009E5C86"/>
    <w:rsid w:val="009E7DBE"/>
    <w:rsid w:val="009F0EA5"/>
    <w:rsid w:val="009F17AA"/>
    <w:rsid w:val="009F26BB"/>
    <w:rsid w:val="009F2E96"/>
    <w:rsid w:val="00A023A8"/>
    <w:rsid w:val="00A15AA5"/>
    <w:rsid w:val="00A20196"/>
    <w:rsid w:val="00A3423A"/>
    <w:rsid w:val="00A40A41"/>
    <w:rsid w:val="00A4105D"/>
    <w:rsid w:val="00A64952"/>
    <w:rsid w:val="00A85790"/>
    <w:rsid w:val="00A867B3"/>
    <w:rsid w:val="00A94250"/>
    <w:rsid w:val="00A97E22"/>
    <w:rsid w:val="00AB5A81"/>
    <w:rsid w:val="00AC10D8"/>
    <w:rsid w:val="00AC71E8"/>
    <w:rsid w:val="00AD23D8"/>
    <w:rsid w:val="00AE0888"/>
    <w:rsid w:val="00AE790E"/>
    <w:rsid w:val="00B0135F"/>
    <w:rsid w:val="00B0234F"/>
    <w:rsid w:val="00B032A3"/>
    <w:rsid w:val="00B0639E"/>
    <w:rsid w:val="00B230DB"/>
    <w:rsid w:val="00B27DAB"/>
    <w:rsid w:val="00B341BB"/>
    <w:rsid w:val="00B37EDC"/>
    <w:rsid w:val="00B6564C"/>
    <w:rsid w:val="00B775F3"/>
    <w:rsid w:val="00B87270"/>
    <w:rsid w:val="00B95151"/>
    <w:rsid w:val="00B9544D"/>
    <w:rsid w:val="00BB25B1"/>
    <w:rsid w:val="00BD3951"/>
    <w:rsid w:val="00BF62CA"/>
    <w:rsid w:val="00C1466B"/>
    <w:rsid w:val="00C34440"/>
    <w:rsid w:val="00C350C8"/>
    <w:rsid w:val="00C42C01"/>
    <w:rsid w:val="00C42C73"/>
    <w:rsid w:val="00C643EE"/>
    <w:rsid w:val="00C66692"/>
    <w:rsid w:val="00C67320"/>
    <w:rsid w:val="00C7207C"/>
    <w:rsid w:val="00C850F9"/>
    <w:rsid w:val="00C913A7"/>
    <w:rsid w:val="00CA3A06"/>
    <w:rsid w:val="00CA793E"/>
    <w:rsid w:val="00CB161C"/>
    <w:rsid w:val="00CB439E"/>
    <w:rsid w:val="00CD7B9B"/>
    <w:rsid w:val="00CE4B5C"/>
    <w:rsid w:val="00CE7F20"/>
    <w:rsid w:val="00CF284A"/>
    <w:rsid w:val="00CF637D"/>
    <w:rsid w:val="00D26848"/>
    <w:rsid w:val="00D335BC"/>
    <w:rsid w:val="00D341AE"/>
    <w:rsid w:val="00D418C7"/>
    <w:rsid w:val="00D566B8"/>
    <w:rsid w:val="00D63AD3"/>
    <w:rsid w:val="00D732B2"/>
    <w:rsid w:val="00D940EB"/>
    <w:rsid w:val="00DB2B29"/>
    <w:rsid w:val="00DB6090"/>
    <w:rsid w:val="00DC1809"/>
    <w:rsid w:val="00DC3272"/>
    <w:rsid w:val="00DD4328"/>
    <w:rsid w:val="00DE66DB"/>
    <w:rsid w:val="00DF7EB3"/>
    <w:rsid w:val="00E142D1"/>
    <w:rsid w:val="00E17516"/>
    <w:rsid w:val="00E2178F"/>
    <w:rsid w:val="00E321B8"/>
    <w:rsid w:val="00E354BE"/>
    <w:rsid w:val="00E37B0A"/>
    <w:rsid w:val="00E42BF7"/>
    <w:rsid w:val="00E43031"/>
    <w:rsid w:val="00E437A9"/>
    <w:rsid w:val="00E45000"/>
    <w:rsid w:val="00E53964"/>
    <w:rsid w:val="00E70585"/>
    <w:rsid w:val="00E76B9F"/>
    <w:rsid w:val="00E76FDE"/>
    <w:rsid w:val="00E83C31"/>
    <w:rsid w:val="00E92FE4"/>
    <w:rsid w:val="00E96FC5"/>
    <w:rsid w:val="00EA6E57"/>
    <w:rsid w:val="00EB686A"/>
    <w:rsid w:val="00EC282A"/>
    <w:rsid w:val="00EC5F36"/>
    <w:rsid w:val="00ED5CE7"/>
    <w:rsid w:val="00EF4F31"/>
    <w:rsid w:val="00F05A7E"/>
    <w:rsid w:val="00F0793D"/>
    <w:rsid w:val="00F2351F"/>
    <w:rsid w:val="00F26EFD"/>
    <w:rsid w:val="00F27DB6"/>
    <w:rsid w:val="00F36D06"/>
    <w:rsid w:val="00F45035"/>
    <w:rsid w:val="00F53C72"/>
    <w:rsid w:val="00F563CC"/>
    <w:rsid w:val="00F600E5"/>
    <w:rsid w:val="00F63140"/>
    <w:rsid w:val="00F66AEE"/>
    <w:rsid w:val="00F71153"/>
    <w:rsid w:val="00F71B6D"/>
    <w:rsid w:val="00F85AFC"/>
    <w:rsid w:val="00F97FBE"/>
    <w:rsid w:val="00FA6657"/>
    <w:rsid w:val="00FA7631"/>
    <w:rsid w:val="00FB5BA9"/>
    <w:rsid w:val="00FD1308"/>
    <w:rsid w:val="00FD19E8"/>
    <w:rsid w:val="00FD327D"/>
    <w:rsid w:val="00FF730A"/>
    <w:rsid w:val="01F00C36"/>
    <w:rsid w:val="0208D671"/>
    <w:rsid w:val="04CFC9B9"/>
    <w:rsid w:val="0652017A"/>
    <w:rsid w:val="07F4AE51"/>
    <w:rsid w:val="08621C61"/>
    <w:rsid w:val="09E3537A"/>
    <w:rsid w:val="0D27B69F"/>
    <w:rsid w:val="0DB8EA02"/>
    <w:rsid w:val="0E59F8E0"/>
    <w:rsid w:val="10855D67"/>
    <w:rsid w:val="127466E4"/>
    <w:rsid w:val="131078CA"/>
    <w:rsid w:val="162DB3A4"/>
    <w:rsid w:val="169CC5A2"/>
    <w:rsid w:val="176A5674"/>
    <w:rsid w:val="19FBC754"/>
    <w:rsid w:val="1A4756F2"/>
    <w:rsid w:val="1B5C0E78"/>
    <w:rsid w:val="1D883BA7"/>
    <w:rsid w:val="1DA04E18"/>
    <w:rsid w:val="1EF7EB65"/>
    <w:rsid w:val="2342046D"/>
    <w:rsid w:val="23FA7331"/>
    <w:rsid w:val="25594895"/>
    <w:rsid w:val="263A41D3"/>
    <w:rsid w:val="2ACC85C7"/>
    <w:rsid w:val="2F9E8B0A"/>
    <w:rsid w:val="2FF4DDDB"/>
    <w:rsid w:val="301B6778"/>
    <w:rsid w:val="32CDE4D6"/>
    <w:rsid w:val="32F47395"/>
    <w:rsid w:val="34ED6EE7"/>
    <w:rsid w:val="354B5F99"/>
    <w:rsid w:val="35BE28EB"/>
    <w:rsid w:val="376166CF"/>
    <w:rsid w:val="3784D0E2"/>
    <w:rsid w:val="39D2DCF7"/>
    <w:rsid w:val="3A9DDD03"/>
    <w:rsid w:val="3CB4B954"/>
    <w:rsid w:val="3DBFFC9E"/>
    <w:rsid w:val="3E4158A1"/>
    <w:rsid w:val="40E74CCF"/>
    <w:rsid w:val="417CE160"/>
    <w:rsid w:val="418E633B"/>
    <w:rsid w:val="41AC000E"/>
    <w:rsid w:val="4239A24E"/>
    <w:rsid w:val="427FF883"/>
    <w:rsid w:val="433676E2"/>
    <w:rsid w:val="43D86CC1"/>
    <w:rsid w:val="44B68FC9"/>
    <w:rsid w:val="45142CAF"/>
    <w:rsid w:val="45D075E8"/>
    <w:rsid w:val="46FE8AEE"/>
    <w:rsid w:val="477B2622"/>
    <w:rsid w:val="47DB37F9"/>
    <w:rsid w:val="4999DEFF"/>
    <w:rsid w:val="4A1A8EB6"/>
    <w:rsid w:val="4A248829"/>
    <w:rsid w:val="4A3A2C37"/>
    <w:rsid w:val="4A8DC9CF"/>
    <w:rsid w:val="4AA07A80"/>
    <w:rsid w:val="4C299A30"/>
    <w:rsid w:val="4F193EC0"/>
    <w:rsid w:val="4F88076A"/>
    <w:rsid w:val="5078E35C"/>
    <w:rsid w:val="509ED3AD"/>
    <w:rsid w:val="5DEAD10B"/>
    <w:rsid w:val="6051F952"/>
    <w:rsid w:val="62BA01D3"/>
    <w:rsid w:val="632FFADB"/>
    <w:rsid w:val="6680F5F9"/>
    <w:rsid w:val="66AB3F42"/>
    <w:rsid w:val="679BEB85"/>
    <w:rsid w:val="691A9EE8"/>
    <w:rsid w:val="6A51386D"/>
    <w:rsid w:val="6D198283"/>
    <w:rsid w:val="707593DC"/>
    <w:rsid w:val="710B6FC5"/>
    <w:rsid w:val="733DCBB0"/>
    <w:rsid w:val="7508C7B0"/>
    <w:rsid w:val="7697ED81"/>
    <w:rsid w:val="7863681D"/>
    <w:rsid w:val="7A0665DD"/>
    <w:rsid w:val="7B6C2FCD"/>
    <w:rsid w:val="7C9A1671"/>
    <w:rsid w:val="7DA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8576"/>
  <w15:docId w15:val="{1035C648-6664-45A4-9F6B-9AEFF5BED8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F563C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63CC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F563C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563CC"/>
    <w:rPr>
      <w:rFonts w:ascii="Arial" w:hAnsi="Arial" w:eastAsia="Arial" w:cs="Arial"/>
    </w:rPr>
  </w:style>
  <w:style w:type="table" w:styleId="TableGrid">
    <w:name w:val="Table Grid"/>
    <w:basedOn w:val="TableNormal"/>
    <w:uiPriority w:val="39"/>
    <w:rsid w:val="00A201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300B4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29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C1295"/>
    <w:rPr>
      <w:rFonts w:ascii="Segoe UI" w:hAnsi="Segoe UI" w:eastAsia="Arial" w:cs="Segoe UI"/>
      <w:sz w:val="18"/>
      <w:szCs w:val="18"/>
    </w:rPr>
  </w:style>
  <w:style w:type="paragraph" w:styleId="Revision">
    <w:name w:val="Revision"/>
    <w:hidden/>
    <w:uiPriority w:val="99"/>
    <w:semiHidden/>
    <w:rsid w:val="00DB6090"/>
    <w:pPr>
      <w:widowControl/>
      <w:autoSpaceDE/>
      <w:autoSpaceDN/>
    </w:pPr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979FAA50691489C08C7909F25E778" ma:contentTypeVersion="10" ma:contentTypeDescription="Create a new document." ma:contentTypeScope="" ma:versionID="550f4f070d36e8ab14e0de423c973a61">
  <xsd:schema xmlns:xsd="http://www.w3.org/2001/XMLSchema" xmlns:xs="http://www.w3.org/2001/XMLSchema" xmlns:p="http://schemas.microsoft.com/office/2006/metadata/properties" xmlns:ns2="6d8780e8-25d1-427d-8dd2-107816e73832" xmlns:ns3="931698b3-89da-453e-b0ee-1dcf634efc0b" targetNamespace="http://schemas.microsoft.com/office/2006/metadata/properties" ma:root="true" ma:fieldsID="88d04d78693e714a763c625e2de1c896" ns2:_="" ns3:_="">
    <xsd:import namespace="6d8780e8-25d1-427d-8dd2-107816e73832"/>
    <xsd:import namespace="931698b3-89da-453e-b0ee-1dcf634e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780e8-25d1-427d-8dd2-107816e73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98b3-89da-453e-b0ee-1dcf634ef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1698b3-89da-453e-b0ee-1dcf634efc0b">
      <UserInfo>
        <DisplayName>Jennifer Rasteiro</DisplayName>
        <AccountId>63</AccountId>
        <AccountType/>
      </UserInfo>
      <UserInfo>
        <DisplayName>Martyn Jones</DisplayName>
        <AccountId>64</AccountId>
        <AccountType/>
      </UserInfo>
      <UserInfo>
        <DisplayName>Rebekah Stevens</DisplayName>
        <AccountId>6</AccountId>
        <AccountType/>
      </UserInfo>
      <UserInfo>
        <DisplayName>Catherine Li</DisplayName>
        <AccountId>65</AccountId>
        <AccountType/>
      </UserInfo>
      <UserInfo>
        <DisplayName>Toby Ward</DisplayName>
        <AccountId>66</AccountId>
        <AccountType/>
      </UserInfo>
      <UserInfo>
        <DisplayName>Tanya Malick</DisplayName>
        <AccountId>67</AccountId>
        <AccountType/>
      </UserInfo>
      <UserInfo>
        <DisplayName>Sandra Holmes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38C1A67-8B8B-42F2-9625-45162204A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BCE0E-B7DC-4D47-8F3B-AFA8D50C7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780e8-25d1-427d-8dd2-107816e73832"/>
    <ds:schemaRef ds:uri="931698b3-89da-453e-b0ee-1dcf634ef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762C6-4133-4A36-9A29-7EF1E03A60BC}">
  <ds:schemaRefs>
    <ds:schemaRef ds:uri="http://schemas.microsoft.com/office/2006/metadata/properties"/>
    <ds:schemaRef ds:uri="http://schemas.microsoft.com/office/infopath/2007/PartnerControls"/>
    <ds:schemaRef ds:uri="931698b3-89da-453e-b0ee-1dcf634efc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Scheme for Registration Assessment framework visit 3 RBSH  10.5 (1) (Arial).docx</dc:title>
  <dc:subject/>
  <dc:creator>Ruth Bennett</dc:creator>
  <cp:keywords/>
  <cp:lastModifiedBy>Rebekah Stevens</cp:lastModifiedBy>
  <cp:revision>59</cp:revision>
  <dcterms:created xsi:type="dcterms:W3CDTF">2024-02-07T14:36:00Z</dcterms:created>
  <dcterms:modified xsi:type="dcterms:W3CDTF">2024-05-21T08:23:13Z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Word</vt:lpwstr>
  </property>
  <property fmtid="{D5CDD505-2E9C-101B-9397-08002B2CF9AE}" pid="4" name="LastSaved">
    <vt:filetime>2019-08-01T00:00:00Z</vt:filetime>
  </property>
  <property fmtid="{D5CDD505-2E9C-101B-9397-08002B2CF9AE}" pid="5" name="ContentTypeId">
    <vt:lpwstr>0x010100A1A979FAA50691489C08C7909F25E778</vt:lpwstr>
  </property>
  <property fmtid="{D5CDD505-2E9C-101B-9397-08002B2CF9AE}" pid="6" name="MediaServiceImageTags">
    <vt:lpwstr/>
  </property>
</Properties>
</file>