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FBE4" w14:textId="1FC43693" w:rsidR="00691A56" w:rsidRDefault="00F71153" w:rsidP="00F71B6D">
      <w:pPr>
        <w:pStyle w:val="BodyText"/>
        <w:tabs>
          <w:tab w:val="left" w:pos="3024"/>
        </w:tabs>
        <w:spacing w:before="10"/>
        <w:rPr>
          <w:rFonts w:ascii="Times New Roman"/>
          <w:sz w:val="15"/>
        </w:rPr>
      </w:pPr>
      <w:r>
        <w:rPr>
          <w:noProof/>
          <w:lang w:val="en-GB" w:eastAsia="en-GB"/>
        </w:rPr>
        <w:drawing>
          <wp:anchor distT="0" distB="0" distL="114300" distR="114300" simplePos="0" relativeHeight="251658241" behindDoc="1" locked="0" layoutInCell="1" allowOverlap="1" wp14:anchorId="456E58E1" wp14:editId="5D302AA9">
            <wp:simplePos x="0" y="0"/>
            <wp:positionH relativeFrom="column">
              <wp:posOffset>-44450</wp:posOffset>
            </wp:positionH>
            <wp:positionV relativeFrom="paragraph">
              <wp:posOffset>50165</wp:posOffset>
            </wp:positionV>
            <wp:extent cx="3044946" cy="771525"/>
            <wp:effectExtent l="0" t="0" r="0" b="0"/>
            <wp:wrapTight wrapText="bothSides">
              <wp:wrapPolygon edited="0">
                <wp:start x="3379" y="0"/>
                <wp:lineTo x="946" y="4800"/>
                <wp:lineTo x="676" y="5867"/>
                <wp:lineTo x="811" y="9067"/>
                <wp:lineTo x="1351" y="17600"/>
                <wp:lineTo x="1487" y="20800"/>
                <wp:lineTo x="6622" y="20800"/>
                <wp:lineTo x="6622" y="17600"/>
                <wp:lineTo x="19866" y="17600"/>
                <wp:lineTo x="21082" y="17067"/>
                <wp:lineTo x="21082" y="6933"/>
                <wp:lineTo x="17839" y="5333"/>
                <wp:lineTo x="4730" y="0"/>
                <wp:lineTo x="337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946" cy="771525"/>
                    </a:xfrm>
                    <a:prstGeom prst="rect">
                      <a:avLst/>
                    </a:prstGeom>
                  </pic:spPr>
                </pic:pic>
              </a:graphicData>
            </a:graphic>
          </wp:anchor>
        </w:drawing>
      </w:r>
    </w:p>
    <w:p w14:paraId="59E4FEDB" w14:textId="77777777" w:rsidR="00F71153" w:rsidRDefault="00F71153" w:rsidP="00C34440">
      <w:pPr>
        <w:spacing w:before="89" w:line="242" w:lineRule="auto"/>
        <w:ind w:right="7264"/>
        <w:jc w:val="both"/>
        <w:rPr>
          <w:b/>
          <w:sz w:val="28"/>
        </w:rPr>
      </w:pPr>
    </w:p>
    <w:p w14:paraId="68BFC3B7" w14:textId="77777777" w:rsidR="00F71153" w:rsidRDefault="00F71153" w:rsidP="00C34440">
      <w:pPr>
        <w:spacing w:before="89" w:line="242" w:lineRule="auto"/>
        <w:ind w:right="7264"/>
        <w:jc w:val="both"/>
        <w:rPr>
          <w:b/>
          <w:sz w:val="28"/>
        </w:rPr>
      </w:pPr>
    </w:p>
    <w:p w14:paraId="3437BFFF" w14:textId="77777777" w:rsidR="00F71153" w:rsidRDefault="00F71153" w:rsidP="00C34440">
      <w:pPr>
        <w:spacing w:before="89" w:line="242" w:lineRule="auto"/>
        <w:ind w:right="7264"/>
        <w:jc w:val="both"/>
        <w:rPr>
          <w:b/>
          <w:sz w:val="28"/>
        </w:rPr>
      </w:pPr>
    </w:p>
    <w:p w14:paraId="0B1F4175" w14:textId="56F97D51" w:rsidR="00691A56" w:rsidRDefault="00686B07" w:rsidP="00C34440">
      <w:pPr>
        <w:spacing w:before="89" w:line="242" w:lineRule="auto"/>
        <w:ind w:right="7264"/>
        <w:jc w:val="both"/>
        <w:rPr>
          <w:b/>
          <w:sz w:val="28"/>
        </w:rPr>
      </w:pPr>
      <w:r>
        <w:rPr>
          <w:noProof/>
          <w:lang w:val="en-GB" w:eastAsia="en-GB"/>
        </w:rPr>
        <mc:AlternateContent>
          <mc:Choice Requires="wps">
            <w:drawing>
              <wp:anchor distT="0" distB="0" distL="114300" distR="114300" simplePos="0" relativeHeight="251658240" behindDoc="0" locked="0" layoutInCell="1" allowOverlap="1" wp14:anchorId="715186D8" wp14:editId="6B7B3555">
                <wp:simplePos x="0" y="0"/>
                <wp:positionH relativeFrom="page">
                  <wp:posOffset>6120764</wp:posOffset>
                </wp:positionH>
                <wp:positionV relativeFrom="paragraph">
                  <wp:posOffset>84455</wp:posOffset>
                </wp:positionV>
                <wp:extent cx="4178935" cy="325120"/>
                <wp:effectExtent l="0" t="0" r="12065" b="17780"/>
                <wp:wrapNone/>
                <wp:docPr id="7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25120"/>
                        </a:xfrm>
                        <a:prstGeom prst="rect">
                          <a:avLst/>
                        </a:prstGeom>
                        <a:noFill/>
                        <a:ln w="110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C6AA34" w14:textId="77777777" w:rsidR="00E37B0A" w:rsidRDefault="00E37B0A">
                            <w:pPr>
                              <w:spacing w:before="110"/>
                              <w:ind w:left="108"/>
                              <w:rPr>
                                <w:b/>
                                <w:sz w:val="24"/>
                              </w:rPr>
                            </w:pPr>
                            <w:r>
                              <w:rPr>
                                <w:b/>
                                <w:sz w:val="24"/>
                              </w:rPr>
                              <w:t>Trainee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186D8" id="_x0000_t202" coordsize="21600,21600" o:spt="202" path="m,l,21600r21600,l21600,xe">
                <v:stroke joinstyle="miter"/>
                <v:path gradientshapeok="t" o:connecttype="rect"/>
              </v:shapetype>
              <v:shape id="Text Box 100" o:spid="_x0000_s1026" type="#_x0000_t202" style="position:absolute;left:0;text-align:left;margin-left:481.95pt;margin-top:6.65pt;width:329.05pt;height:2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" filled="f" strokeweight=".30722mm">
                <v:textbox inset="0,0,0,0">
                  <w:txbxContent>
                    <w:p w14:paraId="64C6AA34" w14:textId="77777777" w:rsidR="00E37B0A" w:rsidRDefault="00E37B0A">
                      <w:pPr>
                        <w:spacing w:before="110"/>
                        <w:ind w:left="108"/>
                        <w:rPr>
                          <w:b/>
                          <w:sz w:val="24"/>
                        </w:rPr>
                      </w:pPr>
                      <w:r>
                        <w:rPr>
                          <w:b/>
                          <w:sz w:val="24"/>
                        </w:rPr>
                        <w:t>Trainee name:</w:t>
                      </w:r>
                    </w:p>
                  </w:txbxContent>
                </v:textbox>
                <w10:wrap anchorx="page"/>
              </v:shape>
            </w:pict>
          </mc:Fallback>
        </mc:AlternateContent>
      </w:r>
      <w:bookmarkStart w:id="0" w:name="Scheme_for_Registration_Assessment_frame"/>
      <w:bookmarkEnd w:id="0"/>
      <w:r w:rsidR="00613224">
        <w:rPr>
          <w:b/>
          <w:sz w:val="28"/>
        </w:rPr>
        <w:t>Scheme for Registratio</w:t>
      </w:r>
      <w:r w:rsidR="008F74BD">
        <w:rPr>
          <w:b/>
          <w:sz w:val="28"/>
        </w:rPr>
        <w:t xml:space="preserve">n Assessment framework – Visit </w:t>
      </w:r>
      <w:r w:rsidR="00474A39">
        <w:rPr>
          <w:b/>
          <w:sz w:val="28"/>
        </w:rPr>
        <w:t>4</w:t>
      </w:r>
      <w:r w:rsidR="00613224">
        <w:rPr>
          <w:b/>
          <w:sz w:val="28"/>
        </w:rPr>
        <w:t xml:space="preserve"> </w:t>
      </w:r>
      <w:r w:rsidR="00722E38">
        <w:rPr>
          <w:b/>
          <w:sz w:val="28"/>
        </w:rPr>
        <w:t xml:space="preserve">including </w:t>
      </w:r>
      <w:r w:rsidR="00613224">
        <w:rPr>
          <w:b/>
          <w:sz w:val="28"/>
        </w:rPr>
        <w:t>Supervi</w:t>
      </w:r>
      <w:r w:rsidR="00722E38">
        <w:rPr>
          <w:b/>
          <w:sz w:val="28"/>
        </w:rPr>
        <w:t>sor training review scores</w:t>
      </w:r>
    </w:p>
    <w:p w14:paraId="54E17338" w14:textId="77777777" w:rsidR="006A7E3F" w:rsidRDefault="006A7E3F" w:rsidP="00837F6E">
      <w:pPr>
        <w:pStyle w:val="BodyText"/>
        <w:ind w:left="418" w:right="1024"/>
      </w:pPr>
    </w:p>
    <w:p w14:paraId="25C0DC19" w14:textId="354FA191" w:rsidR="00A20196" w:rsidRDefault="005B659F" w:rsidP="00C34440">
      <w:pPr>
        <w:pStyle w:val="BodyText"/>
        <w:ind w:right="112"/>
      </w:pPr>
      <w:r>
        <w:t>This framework</w:t>
      </w:r>
      <w:r w:rsidR="00613224">
        <w:t xml:space="preserve"> is to be completed by the trainee and a copy</w:t>
      </w:r>
      <w:r w:rsidR="009141AD">
        <w:t xml:space="preserve"> needs to be</w:t>
      </w:r>
      <w:r w:rsidR="00613224">
        <w:t xml:space="preserve"> sent to </w:t>
      </w:r>
      <w:r w:rsidR="009141AD">
        <w:t xml:space="preserve">the </w:t>
      </w:r>
      <w:r w:rsidR="00613224">
        <w:t xml:space="preserve">assessor prior to </w:t>
      </w:r>
      <w:r w:rsidR="008F74BD">
        <w:t>v</w:t>
      </w:r>
      <w:r w:rsidR="00613224">
        <w:t xml:space="preserve">isit </w:t>
      </w:r>
      <w:r w:rsidR="00474A39">
        <w:t>4</w:t>
      </w:r>
      <w:r w:rsidR="00613224">
        <w:t>. To ensure that the assessor has all the relevant information required to prepare for the assessment, please complete the supervisor training review column on each page with your most recent score for that element of competence</w:t>
      </w:r>
      <w:r w:rsidR="00722E38">
        <w:t xml:space="preserve">. </w:t>
      </w:r>
      <w:r>
        <w:t>For scoring key see appendix at the end of this document.</w:t>
      </w:r>
    </w:p>
    <w:p w14:paraId="4BE9B197" w14:textId="77777777" w:rsidR="00837F6E" w:rsidRDefault="00837F6E" w:rsidP="00837F6E">
      <w:pPr>
        <w:pStyle w:val="BodyText"/>
        <w:ind w:left="418" w:right="1024"/>
      </w:pPr>
    </w:p>
    <w:tbl>
      <w:tblPr>
        <w:tblStyle w:val="TableGrid"/>
        <w:tblW w:w="15304" w:type="dxa"/>
        <w:tblLook w:val="04A0" w:firstRow="1" w:lastRow="0" w:firstColumn="1" w:lastColumn="0" w:noHBand="0" w:noVBand="1"/>
      </w:tblPr>
      <w:tblGrid>
        <w:gridCol w:w="2120"/>
        <w:gridCol w:w="1416"/>
        <w:gridCol w:w="4945"/>
        <w:gridCol w:w="2405"/>
        <w:gridCol w:w="1587"/>
        <w:gridCol w:w="1275"/>
        <w:gridCol w:w="1556"/>
      </w:tblGrid>
      <w:tr w:rsidR="00A20196" w:rsidRPr="00A20196" w14:paraId="7D9079CE" w14:textId="77777777" w:rsidTr="069F2419">
        <w:tc>
          <w:tcPr>
            <w:tcW w:w="15304" w:type="dxa"/>
            <w:gridSpan w:val="7"/>
            <w:shd w:val="clear" w:color="auto" w:fill="F2F2F2" w:themeFill="background1" w:themeFillShade="F2"/>
            <w:hideMark/>
          </w:tcPr>
          <w:p w14:paraId="066636D3" w14:textId="77777777" w:rsidR="00837F6E" w:rsidRDefault="00837F6E" w:rsidP="008049D7">
            <w:pPr>
              <w:shd w:val="clear" w:color="auto" w:fill="F2F2F2" w:themeFill="background1" w:themeFillShade="F2"/>
              <w:spacing w:line="203" w:lineRule="exact"/>
              <w:rPr>
                <w:b/>
                <w:bCs/>
              </w:rPr>
            </w:pPr>
          </w:p>
          <w:p w14:paraId="41A75DD8" w14:textId="4CC8122B" w:rsidR="006A7E3F" w:rsidRDefault="00A20196" w:rsidP="008049D7">
            <w:pPr>
              <w:shd w:val="clear" w:color="auto" w:fill="F2F2F2" w:themeFill="background1" w:themeFillShade="F2"/>
              <w:spacing w:line="203" w:lineRule="exact"/>
              <w:rPr>
                <w:b/>
                <w:bCs/>
                <w:sz w:val="18"/>
                <w:szCs w:val="18"/>
              </w:rPr>
            </w:pPr>
            <w:r w:rsidRPr="00837F6E">
              <w:rPr>
                <w:b/>
                <w:bCs/>
              </w:rPr>
              <w:t xml:space="preserve">Unit of competence 1. Communication </w:t>
            </w:r>
            <w:r w:rsidRPr="008049D7">
              <w:rPr>
                <w:b/>
                <w:bCs/>
                <w:sz w:val="18"/>
                <w:szCs w:val="18"/>
              </w:rPr>
              <w:t xml:space="preserve">– </w:t>
            </w:r>
          </w:p>
          <w:p w14:paraId="54DD6F01" w14:textId="29F8F522" w:rsidR="00A20196" w:rsidRDefault="00A20196" w:rsidP="008049D7">
            <w:pPr>
              <w:shd w:val="clear" w:color="auto" w:fill="F2F2F2" w:themeFill="background1" w:themeFillShade="F2"/>
              <w:spacing w:line="203" w:lineRule="exact"/>
              <w:rPr>
                <w:sz w:val="18"/>
                <w:szCs w:val="18"/>
              </w:rPr>
            </w:pPr>
            <w:r w:rsidRPr="008049D7">
              <w:rPr>
                <w:sz w:val="18"/>
                <w:szCs w:val="18"/>
              </w:rPr>
              <w:t>The ability to communicate effectively with the patient and any other appropriate person involved in the care of the patient, with English being the primary language of communication</w:t>
            </w:r>
          </w:p>
          <w:p w14:paraId="2116AA50" w14:textId="1A51F2D4" w:rsidR="00837F6E" w:rsidRPr="00837F6E" w:rsidRDefault="00837F6E" w:rsidP="008049D7">
            <w:pPr>
              <w:shd w:val="clear" w:color="auto" w:fill="F2F2F2" w:themeFill="background1" w:themeFillShade="F2"/>
              <w:spacing w:line="203" w:lineRule="exact"/>
              <w:rPr>
                <w:b/>
                <w:bCs/>
              </w:rPr>
            </w:pPr>
          </w:p>
        </w:tc>
      </w:tr>
      <w:tr w:rsidR="00A20196" w:rsidRPr="00A20196" w14:paraId="7D64FEDA" w14:textId="77777777" w:rsidTr="069F2419">
        <w:tc>
          <w:tcPr>
            <w:tcW w:w="2122" w:type="dxa"/>
            <w:shd w:val="clear" w:color="auto" w:fill="F2F2F2" w:themeFill="background1" w:themeFillShade="F2"/>
            <w:hideMark/>
          </w:tcPr>
          <w:p w14:paraId="2A9DBD43" w14:textId="77777777" w:rsidR="00A20196" w:rsidRPr="008049D7" w:rsidRDefault="00A20196" w:rsidP="008049D7">
            <w:pPr>
              <w:spacing w:line="203" w:lineRule="exact"/>
              <w:jc w:val="center"/>
              <w:rPr>
                <w:b/>
                <w:bCs/>
                <w:sz w:val="18"/>
              </w:rPr>
            </w:pPr>
            <w:r w:rsidRPr="008049D7">
              <w:rPr>
                <w:b/>
                <w:bCs/>
                <w:sz w:val="18"/>
              </w:rPr>
              <w:t>Elements of competence</w:t>
            </w:r>
          </w:p>
        </w:tc>
        <w:tc>
          <w:tcPr>
            <w:tcW w:w="1417" w:type="dxa"/>
            <w:shd w:val="clear" w:color="auto" w:fill="F2F2F2" w:themeFill="background1" w:themeFillShade="F2"/>
            <w:hideMark/>
          </w:tcPr>
          <w:p w14:paraId="00727CB3" w14:textId="77777777" w:rsidR="00A20196" w:rsidRPr="008049D7" w:rsidRDefault="00A20196" w:rsidP="008049D7">
            <w:pPr>
              <w:spacing w:line="203" w:lineRule="exact"/>
              <w:jc w:val="center"/>
              <w:rPr>
                <w:b/>
                <w:bCs/>
                <w:sz w:val="18"/>
              </w:rPr>
            </w:pPr>
            <w:r w:rsidRPr="008049D7">
              <w:rPr>
                <w:b/>
                <w:bCs/>
                <w:sz w:val="18"/>
              </w:rPr>
              <w:t>Compulsory evidence type</w:t>
            </w:r>
          </w:p>
        </w:tc>
        <w:tc>
          <w:tcPr>
            <w:tcW w:w="4961" w:type="dxa"/>
            <w:shd w:val="clear" w:color="auto" w:fill="F2F2F2" w:themeFill="background1" w:themeFillShade="F2"/>
            <w:hideMark/>
          </w:tcPr>
          <w:p w14:paraId="43268BD6" w14:textId="77777777" w:rsidR="00A20196" w:rsidRPr="008049D7" w:rsidRDefault="00A20196" w:rsidP="008049D7">
            <w:pPr>
              <w:spacing w:line="203" w:lineRule="exact"/>
              <w:jc w:val="center"/>
              <w:rPr>
                <w:b/>
                <w:bCs/>
                <w:sz w:val="18"/>
              </w:rPr>
            </w:pPr>
            <w:r w:rsidRPr="008049D7">
              <w:rPr>
                <w:b/>
                <w:bCs/>
                <w:sz w:val="18"/>
              </w:rPr>
              <w:t>Indicators</w:t>
            </w:r>
          </w:p>
        </w:tc>
        <w:tc>
          <w:tcPr>
            <w:tcW w:w="2410" w:type="dxa"/>
            <w:shd w:val="clear" w:color="auto" w:fill="F2F2F2" w:themeFill="background1" w:themeFillShade="F2"/>
            <w:hideMark/>
          </w:tcPr>
          <w:p w14:paraId="38CF5C0C" w14:textId="77777777" w:rsidR="00A20196" w:rsidRPr="008049D7" w:rsidRDefault="00A20196" w:rsidP="008049D7">
            <w:pPr>
              <w:spacing w:line="203" w:lineRule="exact"/>
              <w:jc w:val="center"/>
              <w:rPr>
                <w:b/>
                <w:bCs/>
                <w:sz w:val="18"/>
              </w:rPr>
            </w:pPr>
            <w:r w:rsidRPr="008049D7">
              <w:rPr>
                <w:b/>
                <w:bCs/>
                <w:sz w:val="18"/>
              </w:rPr>
              <w:t>Patient encounter</w:t>
            </w:r>
          </w:p>
        </w:tc>
        <w:tc>
          <w:tcPr>
            <w:tcW w:w="1559" w:type="dxa"/>
            <w:shd w:val="clear" w:color="auto" w:fill="F2F2F2" w:themeFill="background1" w:themeFillShade="F2"/>
            <w:hideMark/>
          </w:tcPr>
          <w:p w14:paraId="060B0C5C" w14:textId="77777777" w:rsidR="00A20196" w:rsidRPr="008049D7" w:rsidRDefault="00A20196" w:rsidP="008049D7">
            <w:pPr>
              <w:spacing w:line="203" w:lineRule="exact"/>
              <w:jc w:val="center"/>
              <w:rPr>
                <w:b/>
                <w:bCs/>
                <w:sz w:val="18"/>
              </w:rPr>
            </w:pPr>
            <w:r w:rsidRPr="008049D7">
              <w:rPr>
                <w:b/>
                <w:bCs/>
                <w:sz w:val="18"/>
              </w:rPr>
              <w:t>Identifiers</w:t>
            </w:r>
          </w:p>
        </w:tc>
        <w:tc>
          <w:tcPr>
            <w:tcW w:w="1276" w:type="dxa"/>
            <w:shd w:val="clear" w:color="auto" w:fill="F2F2F2" w:themeFill="background1" w:themeFillShade="F2"/>
            <w:hideMark/>
          </w:tcPr>
          <w:p w14:paraId="70E5CA49" w14:textId="77777777" w:rsidR="00A20196" w:rsidRPr="00F71B6D" w:rsidRDefault="00A20196" w:rsidP="008049D7">
            <w:pPr>
              <w:spacing w:line="203" w:lineRule="exact"/>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hideMark/>
          </w:tcPr>
          <w:p w14:paraId="3A8E3A72" w14:textId="77777777" w:rsidR="00A20196" w:rsidRPr="008049D7" w:rsidRDefault="00A20196" w:rsidP="008049D7">
            <w:pPr>
              <w:spacing w:line="203" w:lineRule="exact"/>
              <w:jc w:val="center"/>
              <w:rPr>
                <w:b/>
                <w:bCs/>
                <w:sz w:val="18"/>
              </w:rPr>
            </w:pPr>
            <w:r w:rsidRPr="008049D7">
              <w:rPr>
                <w:b/>
                <w:bCs/>
                <w:sz w:val="18"/>
              </w:rPr>
              <w:t>Assessor column</w:t>
            </w:r>
          </w:p>
        </w:tc>
      </w:tr>
      <w:tr w:rsidR="00EF2E8B" w:rsidRPr="00A20196" w14:paraId="3CC80CF4" w14:textId="77777777" w:rsidTr="069F2419">
        <w:tc>
          <w:tcPr>
            <w:tcW w:w="2122" w:type="dxa"/>
          </w:tcPr>
          <w:p w14:paraId="2691F06D" w14:textId="7F21503C" w:rsidR="00EF2E8B" w:rsidRPr="00444C62" w:rsidRDefault="00EF2E8B" w:rsidP="00444C62">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1.1.3 Identifies and responds appropriately to patients’ fears, anxieties and concerns about their visual welfare.</w:t>
            </w:r>
          </w:p>
        </w:tc>
        <w:tc>
          <w:tcPr>
            <w:tcW w:w="1417" w:type="dxa"/>
          </w:tcPr>
          <w:p w14:paraId="4166C087" w14:textId="5CBE6FEB" w:rsidR="00EF2E8B" w:rsidRDefault="00F27466" w:rsidP="00EF2E8B">
            <w:pPr>
              <w:widowControl/>
              <w:autoSpaceDE/>
              <w:autoSpaceDN/>
              <w:jc w:val="center"/>
              <w:rPr>
                <w:rFonts w:eastAsia="Times New Roman"/>
                <w:color w:val="000000"/>
                <w:sz w:val="18"/>
                <w:szCs w:val="18"/>
                <w:lang w:val="en-GB" w:eastAsia="en-GB"/>
              </w:rPr>
            </w:pPr>
            <w:r>
              <w:rPr>
                <w:rFonts w:eastAsia="Times New Roman"/>
                <w:color w:val="000000"/>
                <w:sz w:val="18"/>
                <w:szCs w:val="18"/>
                <w:lang w:val="en-GB" w:eastAsia="en-GB"/>
              </w:rPr>
              <w:t>PR</w:t>
            </w:r>
          </w:p>
          <w:p w14:paraId="47C1498F" w14:textId="3AD5BB06" w:rsidR="00EF2E8B" w:rsidRPr="00A20196" w:rsidRDefault="00EF2E8B" w:rsidP="00EF2E8B">
            <w:pPr>
              <w:spacing w:line="203" w:lineRule="exact"/>
              <w:jc w:val="center"/>
              <w:rPr>
                <w:sz w:val="18"/>
              </w:rPr>
            </w:pPr>
          </w:p>
        </w:tc>
        <w:tc>
          <w:tcPr>
            <w:tcW w:w="4961" w:type="dxa"/>
          </w:tcPr>
          <w:p w14:paraId="5D2FC31F" w14:textId="4718F50A" w:rsidR="00EF2E8B" w:rsidRPr="00A20196" w:rsidRDefault="00EF2E8B" w:rsidP="00EF2E8B">
            <w:pPr>
              <w:spacing w:line="203" w:lineRule="exact"/>
              <w:rPr>
                <w:sz w:val="18"/>
              </w:rPr>
            </w:pPr>
            <w:r w:rsidRPr="007144FB">
              <w:rPr>
                <w:rFonts w:eastAsia="Times New Roman"/>
                <w:color w:val="000000"/>
                <w:sz w:val="18"/>
                <w:szCs w:val="18"/>
                <w:lang w:val="en-GB" w:eastAsia="en-GB"/>
              </w:rPr>
              <w:t>Establishes and maintains a good professional and clinical relationship with the patient to inspire trust and confidence. Recognises emotion in patients.</w:t>
            </w:r>
            <w:r w:rsidRPr="007144FB">
              <w:rPr>
                <w:rFonts w:eastAsia="Times New Roman"/>
                <w:color w:val="000000"/>
                <w:sz w:val="18"/>
                <w:szCs w:val="18"/>
                <w:lang w:val="en-GB" w:eastAsia="en-GB"/>
              </w:rPr>
              <w:br/>
              <w:t>Explores patient concerns and provides reassurance where appropriate, using explanations that are relevant to that patient.</w:t>
            </w:r>
          </w:p>
        </w:tc>
        <w:tc>
          <w:tcPr>
            <w:tcW w:w="2410" w:type="dxa"/>
          </w:tcPr>
          <w:p w14:paraId="0C5D63BE" w14:textId="6B212ED8" w:rsidR="00EF2E8B" w:rsidRPr="00A20196" w:rsidRDefault="00AB0106" w:rsidP="069F2419">
            <w:pPr>
              <w:spacing w:line="203" w:lineRule="exact"/>
              <w:rPr>
                <w:sz w:val="18"/>
                <w:szCs w:val="18"/>
              </w:rPr>
            </w:pPr>
            <w:r w:rsidRPr="069F2419">
              <w:rPr>
                <w:rFonts w:eastAsia="Times New Roman"/>
                <w:color w:val="000000" w:themeColor="text1"/>
                <w:sz w:val="18"/>
                <w:szCs w:val="18"/>
                <w:lang w:val="en-GB" w:eastAsia="en-GB"/>
              </w:rPr>
              <w:t>E</w:t>
            </w:r>
            <w:r w:rsidR="00EF2E8B" w:rsidRPr="069F2419">
              <w:rPr>
                <w:rFonts w:eastAsia="Times New Roman"/>
                <w:color w:val="000000" w:themeColor="text1"/>
                <w:sz w:val="18"/>
                <w:szCs w:val="18"/>
                <w:lang w:val="en-GB" w:eastAsia="en-GB"/>
              </w:rPr>
              <w:t>.g.</w:t>
            </w:r>
            <w:r w:rsidR="007550C3" w:rsidRPr="069F2419">
              <w:rPr>
                <w:rFonts w:eastAsia="Times New Roman"/>
                <w:color w:val="000000" w:themeColor="text1"/>
                <w:sz w:val="18"/>
                <w:szCs w:val="18"/>
                <w:lang w:val="en-GB" w:eastAsia="en-GB"/>
              </w:rPr>
              <w:t xml:space="preserve"> </w:t>
            </w:r>
            <w:r w:rsidR="00EF2E8B" w:rsidRPr="069F2419">
              <w:rPr>
                <w:rFonts w:eastAsia="Times New Roman"/>
                <w:color w:val="000000" w:themeColor="text1"/>
                <w:sz w:val="18"/>
                <w:szCs w:val="18"/>
                <w:lang w:val="en-GB" w:eastAsia="en-GB"/>
              </w:rPr>
              <w:t>patient with symptoms and or symptomatic cataract</w:t>
            </w:r>
          </w:p>
        </w:tc>
        <w:tc>
          <w:tcPr>
            <w:tcW w:w="1559" w:type="dxa"/>
          </w:tcPr>
          <w:p w14:paraId="6B3B780E" w14:textId="77777777" w:rsidR="00F27466" w:rsidRDefault="00F27466" w:rsidP="00EF2E8B">
            <w:pPr>
              <w:spacing w:line="203" w:lineRule="exact"/>
              <w:rPr>
                <w:rFonts w:eastAsia="Times New Roman"/>
                <w:color w:val="000000"/>
                <w:sz w:val="18"/>
                <w:szCs w:val="18"/>
                <w:lang w:val="en-GB" w:eastAsia="en-GB"/>
              </w:rPr>
            </w:pPr>
          </w:p>
          <w:p w14:paraId="75C81D94" w14:textId="5285C584" w:rsidR="00EF2E8B" w:rsidRPr="00A20196" w:rsidRDefault="00F27466" w:rsidP="00EF2E8B">
            <w:pPr>
              <w:spacing w:line="203" w:lineRule="exact"/>
              <w:rPr>
                <w:sz w:val="18"/>
              </w:rPr>
            </w:pPr>
            <w:r>
              <w:rPr>
                <w:rFonts w:eastAsia="Times New Roman"/>
                <w:color w:val="000000"/>
                <w:sz w:val="18"/>
                <w:szCs w:val="18"/>
                <w:lang w:val="en-GB" w:eastAsia="en-GB"/>
              </w:rPr>
              <w:t>APR/PR</w:t>
            </w:r>
            <w:r w:rsidR="00EF2E8B">
              <w:rPr>
                <w:rFonts w:eastAsia="Times New Roman"/>
                <w:color w:val="000000"/>
                <w:sz w:val="18"/>
                <w:szCs w:val="18"/>
                <w:lang w:val="en-GB" w:eastAsia="en-GB"/>
              </w:rPr>
              <w:t xml:space="preserve"> _______</w:t>
            </w:r>
          </w:p>
        </w:tc>
        <w:tc>
          <w:tcPr>
            <w:tcW w:w="1276" w:type="dxa"/>
          </w:tcPr>
          <w:p w14:paraId="1923A164" w14:textId="4B8DA5B6" w:rsidR="00EF2E8B" w:rsidRPr="00A20196" w:rsidRDefault="00EF2E8B" w:rsidP="00EF2E8B">
            <w:pPr>
              <w:spacing w:line="203" w:lineRule="exact"/>
              <w:rPr>
                <w:sz w:val="18"/>
              </w:rPr>
            </w:pPr>
            <w:r w:rsidRPr="007144FB">
              <w:rPr>
                <w:rFonts w:eastAsia="Times New Roman"/>
                <w:color w:val="000000"/>
                <w:sz w:val="18"/>
                <w:szCs w:val="18"/>
                <w:lang w:val="en-GB" w:eastAsia="en-GB"/>
              </w:rPr>
              <w:t> </w:t>
            </w:r>
          </w:p>
        </w:tc>
        <w:tc>
          <w:tcPr>
            <w:tcW w:w="1559" w:type="dxa"/>
          </w:tcPr>
          <w:p w14:paraId="141B245E" w14:textId="77777777" w:rsidR="00EF2E8B" w:rsidRDefault="00EF2E8B" w:rsidP="00EF2E8B">
            <w:pPr>
              <w:widowControl/>
              <w:autoSpaceDE/>
              <w:autoSpaceDN/>
              <w:rPr>
                <w:rFonts w:eastAsia="Times New Roman"/>
                <w:color w:val="000000"/>
                <w:sz w:val="18"/>
                <w:szCs w:val="18"/>
                <w:lang w:val="en-GB" w:eastAsia="en-GB"/>
              </w:rPr>
            </w:pPr>
          </w:p>
          <w:p w14:paraId="4DD68570" w14:textId="77777777" w:rsidR="00444C62" w:rsidRDefault="00EF2E8B" w:rsidP="00EF2E8B">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1265612B" w14:textId="77777777" w:rsidR="00444C62" w:rsidRDefault="00EF2E8B" w:rsidP="00EF2E8B">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06F33F17" w14:textId="39C9EBBC" w:rsidR="00EF2E8B" w:rsidRPr="00A20196" w:rsidRDefault="00EF2E8B" w:rsidP="00EF2E8B">
            <w:pPr>
              <w:spacing w:line="203" w:lineRule="exact"/>
              <w:rPr>
                <w:sz w:val="18"/>
              </w:rPr>
            </w:pPr>
            <w:r w:rsidRPr="007144FB">
              <w:rPr>
                <w:rFonts w:eastAsia="Times New Roman"/>
                <w:color w:val="000000"/>
                <w:sz w:val="18"/>
                <w:szCs w:val="18"/>
                <w:lang w:val="en-GB" w:eastAsia="en-GB"/>
              </w:rPr>
              <w:t>Not Assessed □</w:t>
            </w:r>
          </w:p>
        </w:tc>
      </w:tr>
      <w:tr w:rsidR="008A72E3" w:rsidRPr="00A20196" w14:paraId="32231C6F" w14:textId="77777777" w:rsidTr="069F2419">
        <w:tc>
          <w:tcPr>
            <w:tcW w:w="2122" w:type="dxa"/>
          </w:tcPr>
          <w:p w14:paraId="3C9CD300" w14:textId="6C3C48E7" w:rsidR="008A72E3" w:rsidRPr="007144FB" w:rsidRDefault="008A72E3" w:rsidP="008A72E3">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1.2.2 Communicates with patients who have poor or non-verbal communication skills, or those who are confused, reticent or who may mislead.</w:t>
            </w:r>
          </w:p>
        </w:tc>
        <w:tc>
          <w:tcPr>
            <w:tcW w:w="1417" w:type="dxa"/>
          </w:tcPr>
          <w:p w14:paraId="67576929" w14:textId="2E422327" w:rsidR="008A72E3" w:rsidRPr="007144FB" w:rsidRDefault="00F27466" w:rsidP="008A72E3">
            <w:pPr>
              <w:widowControl/>
              <w:autoSpaceDE/>
              <w:autoSpaceDN/>
              <w:jc w:val="center"/>
              <w:rPr>
                <w:rFonts w:eastAsia="Times New Roman"/>
                <w:color w:val="000000"/>
                <w:sz w:val="18"/>
                <w:szCs w:val="18"/>
                <w:lang w:val="en-GB" w:eastAsia="en-GB"/>
              </w:rPr>
            </w:pPr>
            <w:r>
              <w:rPr>
                <w:rFonts w:eastAsia="Times New Roman"/>
                <w:color w:val="000000"/>
                <w:sz w:val="18"/>
                <w:szCs w:val="18"/>
                <w:lang w:val="en-GB" w:eastAsia="en-GB"/>
              </w:rPr>
              <w:t>PR</w:t>
            </w:r>
          </w:p>
        </w:tc>
        <w:tc>
          <w:tcPr>
            <w:tcW w:w="4961" w:type="dxa"/>
          </w:tcPr>
          <w:p w14:paraId="1F6A32A6" w14:textId="2295D62C" w:rsidR="008A72E3" w:rsidRPr="007144FB" w:rsidRDefault="008A72E3" w:rsidP="008A72E3">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Makes effective use of body language to support explanation.</w:t>
            </w:r>
            <w:r w:rsidRPr="007144FB">
              <w:rPr>
                <w:rFonts w:eastAsia="Times New Roman"/>
                <w:color w:val="000000"/>
                <w:sz w:val="18"/>
                <w:szCs w:val="18"/>
                <w:lang w:val="en-GB" w:eastAsia="en-GB"/>
              </w:rPr>
              <w:br/>
              <w:t>Demonstrates awareness of own body language. Uses appropriate supportive material.</w:t>
            </w:r>
          </w:p>
        </w:tc>
        <w:tc>
          <w:tcPr>
            <w:tcW w:w="2410" w:type="dxa"/>
          </w:tcPr>
          <w:p w14:paraId="4825BB3C" w14:textId="3F3C01A9" w:rsidR="008A72E3" w:rsidRPr="007144FB" w:rsidRDefault="008A72E3" w:rsidP="008A72E3">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Patient with communication difficulty or w</w:t>
            </w:r>
            <w:r>
              <w:rPr>
                <w:rFonts w:eastAsia="Times New Roman"/>
                <w:color w:val="000000"/>
                <w:sz w:val="18"/>
                <w:szCs w:val="18"/>
                <w:lang w:val="en-GB" w:eastAsia="en-GB"/>
              </w:rPr>
              <w:t>ho is confused or might mislead</w:t>
            </w:r>
          </w:p>
        </w:tc>
        <w:tc>
          <w:tcPr>
            <w:tcW w:w="1559" w:type="dxa"/>
          </w:tcPr>
          <w:p w14:paraId="7C18813D" w14:textId="77777777" w:rsidR="008A72E3" w:rsidRDefault="008A72E3" w:rsidP="008A72E3">
            <w:pPr>
              <w:widowControl/>
              <w:autoSpaceDE/>
              <w:autoSpaceDN/>
              <w:rPr>
                <w:rFonts w:eastAsia="Times New Roman"/>
                <w:color w:val="000000"/>
                <w:sz w:val="18"/>
                <w:szCs w:val="18"/>
                <w:lang w:val="en-GB" w:eastAsia="en-GB"/>
              </w:rPr>
            </w:pPr>
          </w:p>
          <w:p w14:paraId="6A8CB7B9" w14:textId="158259ED" w:rsidR="008A72E3" w:rsidRDefault="00F27466" w:rsidP="008A72E3">
            <w:pPr>
              <w:widowControl/>
              <w:autoSpaceDE/>
              <w:autoSpaceDN/>
              <w:rPr>
                <w:rFonts w:eastAsia="Times New Roman"/>
                <w:color w:val="000000"/>
                <w:sz w:val="18"/>
                <w:szCs w:val="18"/>
                <w:lang w:val="en-GB" w:eastAsia="en-GB"/>
              </w:rPr>
            </w:pPr>
            <w:r>
              <w:rPr>
                <w:rFonts w:eastAsia="Times New Roman"/>
                <w:color w:val="000000"/>
                <w:sz w:val="18"/>
                <w:szCs w:val="18"/>
                <w:lang w:val="en-GB" w:eastAsia="en-GB"/>
              </w:rPr>
              <w:t>APR/PR</w:t>
            </w:r>
            <w:r w:rsidR="008A72E3">
              <w:rPr>
                <w:rFonts w:eastAsia="Times New Roman"/>
                <w:color w:val="000000"/>
                <w:sz w:val="18"/>
                <w:szCs w:val="18"/>
                <w:lang w:val="en-GB" w:eastAsia="en-GB"/>
              </w:rPr>
              <w:t>_______</w:t>
            </w:r>
          </w:p>
        </w:tc>
        <w:tc>
          <w:tcPr>
            <w:tcW w:w="1276" w:type="dxa"/>
          </w:tcPr>
          <w:p w14:paraId="337126A0" w14:textId="00E9BF42" w:rsidR="008A72E3" w:rsidRPr="007144FB" w:rsidRDefault="008A72E3" w:rsidP="008A72E3">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 </w:t>
            </w:r>
          </w:p>
        </w:tc>
        <w:tc>
          <w:tcPr>
            <w:tcW w:w="1559" w:type="dxa"/>
          </w:tcPr>
          <w:p w14:paraId="225AF62F" w14:textId="77777777" w:rsidR="008A72E3" w:rsidRDefault="008A72E3" w:rsidP="008A72E3">
            <w:pPr>
              <w:widowControl/>
              <w:autoSpaceDE/>
              <w:autoSpaceDN/>
              <w:rPr>
                <w:rFonts w:eastAsia="Times New Roman"/>
                <w:color w:val="000000"/>
                <w:sz w:val="18"/>
                <w:szCs w:val="18"/>
                <w:lang w:val="en-GB" w:eastAsia="en-GB"/>
              </w:rPr>
            </w:pPr>
          </w:p>
          <w:p w14:paraId="115200A2" w14:textId="77777777" w:rsidR="008A72E3" w:rsidRDefault="008A72E3" w:rsidP="008A72E3">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16CFC828" w14:textId="77777777" w:rsidR="008A72E3" w:rsidRDefault="008A72E3" w:rsidP="008A72E3">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16E3899D" w14:textId="11EEF23D" w:rsidR="008A72E3" w:rsidRDefault="008A72E3" w:rsidP="008A72E3">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Not Assessed □</w:t>
            </w:r>
          </w:p>
        </w:tc>
      </w:tr>
      <w:tr w:rsidR="008A72E3" w:rsidRPr="00A20196" w14:paraId="084E6944" w14:textId="77777777" w:rsidTr="069F2419">
        <w:tc>
          <w:tcPr>
            <w:tcW w:w="2122" w:type="dxa"/>
          </w:tcPr>
          <w:p w14:paraId="61A5BDF0" w14:textId="4DAF351D" w:rsidR="008A72E3" w:rsidRPr="008A72E3" w:rsidRDefault="008A72E3" w:rsidP="008A72E3">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1.2.5 Communicates effectively with any other appropriate person involved in the care of the patient.</w:t>
            </w:r>
          </w:p>
        </w:tc>
        <w:tc>
          <w:tcPr>
            <w:tcW w:w="1417" w:type="dxa"/>
          </w:tcPr>
          <w:p w14:paraId="2E747D1A" w14:textId="50FB017A" w:rsidR="008A72E3" w:rsidRPr="00A20196" w:rsidRDefault="00F27466" w:rsidP="008A72E3">
            <w:pPr>
              <w:spacing w:line="203" w:lineRule="exact"/>
              <w:jc w:val="center"/>
              <w:rPr>
                <w:sz w:val="18"/>
              </w:rPr>
            </w:pPr>
            <w:r>
              <w:rPr>
                <w:sz w:val="18"/>
              </w:rPr>
              <w:t>PR</w:t>
            </w:r>
          </w:p>
        </w:tc>
        <w:tc>
          <w:tcPr>
            <w:tcW w:w="4961" w:type="dxa"/>
          </w:tcPr>
          <w:p w14:paraId="45F00AEA" w14:textId="09840C83" w:rsidR="008A72E3" w:rsidRPr="00A20196" w:rsidRDefault="008A72E3" w:rsidP="008A72E3">
            <w:pPr>
              <w:spacing w:line="203" w:lineRule="exact"/>
              <w:rPr>
                <w:sz w:val="18"/>
              </w:rPr>
            </w:pPr>
            <w:r w:rsidRPr="007144FB">
              <w:rPr>
                <w:rFonts w:eastAsia="Times New Roman"/>
                <w:color w:val="000000"/>
                <w:sz w:val="18"/>
                <w:szCs w:val="18"/>
                <w:lang w:val="en-GB" w:eastAsia="en-GB"/>
              </w:rPr>
              <w:t>Records and discusses advice and management in a clear and appropriate manner.</w:t>
            </w:r>
          </w:p>
        </w:tc>
        <w:tc>
          <w:tcPr>
            <w:tcW w:w="2410" w:type="dxa"/>
          </w:tcPr>
          <w:p w14:paraId="24DF7CE4" w14:textId="2DA1F794" w:rsidR="008A72E3" w:rsidRPr="00A20196" w:rsidRDefault="008A72E3" w:rsidP="008A72E3">
            <w:pPr>
              <w:spacing w:line="203" w:lineRule="exact"/>
              <w:rPr>
                <w:sz w:val="18"/>
              </w:rPr>
            </w:pPr>
            <w:r w:rsidRPr="007144FB">
              <w:rPr>
                <w:rFonts w:eastAsia="Times New Roman"/>
                <w:color w:val="000000"/>
                <w:sz w:val="18"/>
                <w:szCs w:val="18"/>
                <w:lang w:val="en-GB" w:eastAsia="en-GB"/>
              </w:rPr>
              <w:t>Patient where communication with a parent or guardian of a child has taken place</w:t>
            </w:r>
          </w:p>
        </w:tc>
        <w:tc>
          <w:tcPr>
            <w:tcW w:w="1559" w:type="dxa"/>
          </w:tcPr>
          <w:p w14:paraId="39A3C1EE" w14:textId="77777777" w:rsidR="008A72E3" w:rsidRDefault="008A72E3" w:rsidP="008A72E3">
            <w:pPr>
              <w:widowControl/>
              <w:autoSpaceDE/>
              <w:autoSpaceDN/>
              <w:rPr>
                <w:rFonts w:eastAsia="Times New Roman"/>
                <w:color w:val="000000"/>
                <w:sz w:val="18"/>
                <w:szCs w:val="18"/>
                <w:lang w:val="en-GB" w:eastAsia="en-GB"/>
              </w:rPr>
            </w:pPr>
          </w:p>
          <w:p w14:paraId="2CC6EE0D" w14:textId="3B3D1C15" w:rsidR="008A72E3" w:rsidRPr="00A20196" w:rsidRDefault="00F27466" w:rsidP="008A72E3">
            <w:pPr>
              <w:spacing w:line="203" w:lineRule="exact"/>
              <w:rPr>
                <w:sz w:val="18"/>
              </w:rPr>
            </w:pPr>
            <w:r>
              <w:rPr>
                <w:rFonts w:eastAsia="Times New Roman"/>
                <w:color w:val="000000"/>
                <w:sz w:val="18"/>
                <w:szCs w:val="18"/>
                <w:lang w:val="en-GB" w:eastAsia="en-GB"/>
              </w:rPr>
              <w:t>APR/PR</w:t>
            </w:r>
            <w:r w:rsidR="008A72E3">
              <w:rPr>
                <w:rFonts w:eastAsia="Times New Roman"/>
                <w:color w:val="000000"/>
                <w:sz w:val="18"/>
                <w:szCs w:val="18"/>
                <w:lang w:val="en-GB" w:eastAsia="en-GB"/>
              </w:rPr>
              <w:t xml:space="preserve">_______ </w:t>
            </w:r>
          </w:p>
        </w:tc>
        <w:tc>
          <w:tcPr>
            <w:tcW w:w="1276" w:type="dxa"/>
          </w:tcPr>
          <w:p w14:paraId="66A73D8A" w14:textId="56400E8E" w:rsidR="008A72E3" w:rsidRPr="00A20196" w:rsidRDefault="008A72E3" w:rsidP="008A72E3">
            <w:pPr>
              <w:spacing w:line="203" w:lineRule="exact"/>
              <w:rPr>
                <w:sz w:val="18"/>
              </w:rPr>
            </w:pPr>
            <w:r w:rsidRPr="007144FB">
              <w:rPr>
                <w:rFonts w:eastAsia="Times New Roman"/>
                <w:color w:val="000000"/>
                <w:sz w:val="18"/>
                <w:szCs w:val="18"/>
                <w:lang w:val="en-GB" w:eastAsia="en-GB"/>
              </w:rPr>
              <w:t> </w:t>
            </w:r>
          </w:p>
        </w:tc>
        <w:tc>
          <w:tcPr>
            <w:tcW w:w="1559" w:type="dxa"/>
          </w:tcPr>
          <w:p w14:paraId="727B4ECD" w14:textId="77777777" w:rsidR="008A72E3" w:rsidRDefault="008A72E3" w:rsidP="008A72E3">
            <w:pPr>
              <w:widowControl/>
              <w:autoSpaceDE/>
              <w:autoSpaceDN/>
              <w:rPr>
                <w:rFonts w:eastAsia="Times New Roman"/>
                <w:color w:val="000000"/>
                <w:sz w:val="18"/>
                <w:szCs w:val="18"/>
                <w:lang w:val="en-GB" w:eastAsia="en-GB"/>
              </w:rPr>
            </w:pPr>
          </w:p>
          <w:p w14:paraId="19993EBF" w14:textId="77777777" w:rsidR="008A72E3" w:rsidRDefault="008A72E3" w:rsidP="008A72E3">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1E065353" w14:textId="77777777" w:rsidR="008A72E3" w:rsidRDefault="008A72E3" w:rsidP="008A72E3">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38F0C8A6" w14:textId="2708F75C" w:rsidR="008A72E3" w:rsidRPr="00A20196" w:rsidRDefault="008A72E3" w:rsidP="008A72E3">
            <w:pPr>
              <w:spacing w:line="203" w:lineRule="exact"/>
              <w:rPr>
                <w:sz w:val="18"/>
              </w:rPr>
            </w:pPr>
            <w:r w:rsidRPr="007144FB">
              <w:rPr>
                <w:rFonts w:eastAsia="Times New Roman"/>
                <w:color w:val="000000"/>
                <w:sz w:val="18"/>
                <w:szCs w:val="18"/>
                <w:lang w:val="en-GB" w:eastAsia="en-GB"/>
              </w:rPr>
              <w:t>Not Assessed □</w:t>
            </w:r>
          </w:p>
        </w:tc>
      </w:tr>
      <w:tr w:rsidR="008A72E3" w:rsidRPr="00A20196" w14:paraId="1891388A" w14:textId="77777777" w:rsidTr="069F2419">
        <w:tc>
          <w:tcPr>
            <w:tcW w:w="15304" w:type="dxa"/>
            <w:gridSpan w:val="7"/>
            <w:hideMark/>
          </w:tcPr>
          <w:p w14:paraId="0924EAC5" w14:textId="77777777" w:rsidR="008A72E3" w:rsidRDefault="008A72E3" w:rsidP="008A72E3">
            <w:pPr>
              <w:spacing w:line="203" w:lineRule="exact"/>
              <w:rPr>
                <w:sz w:val="18"/>
              </w:rPr>
            </w:pPr>
            <w:r w:rsidRPr="00A20196">
              <w:rPr>
                <w:sz w:val="18"/>
              </w:rPr>
              <w:t>Assessor Notes</w:t>
            </w:r>
          </w:p>
          <w:p w14:paraId="43290AD4" w14:textId="00355F43" w:rsidR="00EE4A69" w:rsidRPr="00A20196" w:rsidRDefault="00EE4A69" w:rsidP="008A72E3">
            <w:pPr>
              <w:spacing w:line="203" w:lineRule="exact"/>
              <w:rPr>
                <w:sz w:val="18"/>
              </w:rPr>
            </w:pPr>
          </w:p>
        </w:tc>
      </w:tr>
      <w:tr w:rsidR="008A72E3" w:rsidRPr="009B47C6" w14:paraId="369F3DF6" w14:textId="77777777" w:rsidTr="069F2419">
        <w:tc>
          <w:tcPr>
            <w:tcW w:w="15304" w:type="dxa"/>
            <w:gridSpan w:val="7"/>
            <w:shd w:val="clear" w:color="auto" w:fill="F2F2F2" w:themeFill="background1" w:themeFillShade="F2"/>
            <w:hideMark/>
          </w:tcPr>
          <w:p w14:paraId="6F3D5A9D" w14:textId="77777777" w:rsidR="008A72E3" w:rsidRPr="006F77B8" w:rsidRDefault="008A72E3" w:rsidP="008A72E3">
            <w:pPr>
              <w:shd w:val="clear" w:color="auto" w:fill="F2F2F2" w:themeFill="background1" w:themeFillShade="F2"/>
              <w:spacing w:line="203" w:lineRule="exact"/>
              <w:rPr>
                <w:b/>
                <w:bCs/>
              </w:rPr>
            </w:pPr>
          </w:p>
          <w:p w14:paraId="39D1DB8B" w14:textId="36ADA74C" w:rsidR="008A72E3" w:rsidRDefault="008A72E3" w:rsidP="008A72E3">
            <w:pPr>
              <w:shd w:val="clear" w:color="auto" w:fill="F2F2F2" w:themeFill="background1" w:themeFillShade="F2"/>
              <w:spacing w:line="203" w:lineRule="exact"/>
            </w:pPr>
            <w:r w:rsidRPr="006F77B8">
              <w:rPr>
                <w:b/>
                <w:bCs/>
              </w:rPr>
              <w:t xml:space="preserve">Unit of competence 2. Professional conduct – </w:t>
            </w:r>
            <w:r w:rsidRPr="006F77B8">
              <w:t>The ability to comply with the legal, ethical and professional aspects of practic</w:t>
            </w:r>
            <w:r>
              <w:t>e</w:t>
            </w:r>
          </w:p>
          <w:p w14:paraId="1632D197" w14:textId="4DF857D9" w:rsidR="008A72E3" w:rsidRPr="006F77B8" w:rsidRDefault="008A72E3" w:rsidP="008A72E3">
            <w:pPr>
              <w:spacing w:line="203" w:lineRule="exact"/>
              <w:rPr>
                <w:b/>
                <w:bCs/>
              </w:rPr>
            </w:pPr>
          </w:p>
        </w:tc>
      </w:tr>
      <w:tr w:rsidR="008A72E3" w:rsidRPr="00A20196" w14:paraId="4ED197DE" w14:textId="77777777" w:rsidTr="069F2419">
        <w:tc>
          <w:tcPr>
            <w:tcW w:w="2122" w:type="dxa"/>
            <w:shd w:val="clear" w:color="auto" w:fill="F2F2F2" w:themeFill="background1" w:themeFillShade="F2"/>
            <w:hideMark/>
          </w:tcPr>
          <w:p w14:paraId="1618D160" w14:textId="77777777" w:rsidR="008A72E3" w:rsidRPr="006F77B8" w:rsidRDefault="008A72E3" w:rsidP="008A72E3">
            <w:pPr>
              <w:spacing w:line="203" w:lineRule="exact"/>
              <w:jc w:val="center"/>
              <w:rPr>
                <w:b/>
                <w:bCs/>
                <w:sz w:val="18"/>
              </w:rPr>
            </w:pPr>
            <w:r w:rsidRPr="006F77B8">
              <w:rPr>
                <w:b/>
                <w:bCs/>
                <w:sz w:val="18"/>
              </w:rPr>
              <w:t>Elements of competence</w:t>
            </w:r>
          </w:p>
        </w:tc>
        <w:tc>
          <w:tcPr>
            <w:tcW w:w="1417" w:type="dxa"/>
            <w:shd w:val="clear" w:color="auto" w:fill="F2F2F2" w:themeFill="background1" w:themeFillShade="F2"/>
            <w:hideMark/>
          </w:tcPr>
          <w:p w14:paraId="5124FC88" w14:textId="77777777" w:rsidR="008A72E3" w:rsidRPr="006F77B8" w:rsidRDefault="008A72E3" w:rsidP="008A72E3">
            <w:pPr>
              <w:spacing w:line="203" w:lineRule="exact"/>
              <w:jc w:val="center"/>
              <w:rPr>
                <w:b/>
                <w:bCs/>
                <w:sz w:val="18"/>
              </w:rPr>
            </w:pPr>
            <w:r w:rsidRPr="006F77B8">
              <w:rPr>
                <w:b/>
                <w:bCs/>
                <w:sz w:val="18"/>
              </w:rPr>
              <w:t>Compulsory evidence type</w:t>
            </w:r>
          </w:p>
        </w:tc>
        <w:tc>
          <w:tcPr>
            <w:tcW w:w="4961" w:type="dxa"/>
            <w:shd w:val="clear" w:color="auto" w:fill="F2F2F2" w:themeFill="background1" w:themeFillShade="F2"/>
            <w:hideMark/>
          </w:tcPr>
          <w:p w14:paraId="12F8D124" w14:textId="77777777" w:rsidR="008A72E3" w:rsidRPr="006F77B8" w:rsidRDefault="008A72E3" w:rsidP="008A72E3">
            <w:pPr>
              <w:spacing w:line="203" w:lineRule="exact"/>
              <w:jc w:val="center"/>
              <w:rPr>
                <w:b/>
                <w:bCs/>
                <w:sz w:val="18"/>
              </w:rPr>
            </w:pPr>
            <w:r w:rsidRPr="006F77B8">
              <w:rPr>
                <w:b/>
                <w:bCs/>
                <w:sz w:val="18"/>
              </w:rPr>
              <w:t>Indicators</w:t>
            </w:r>
          </w:p>
        </w:tc>
        <w:tc>
          <w:tcPr>
            <w:tcW w:w="2410" w:type="dxa"/>
            <w:shd w:val="clear" w:color="auto" w:fill="F2F2F2" w:themeFill="background1" w:themeFillShade="F2"/>
            <w:hideMark/>
          </w:tcPr>
          <w:p w14:paraId="6E7BFC7C" w14:textId="77777777" w:rsidR="008A72E3" w:rsidRPr="006F77B8" w:rsidRDefault="008A72E3" w:rsidP="008A72E3">
            <w:pPr>
              <w:spacing w:line="203" w:lineRule="exact"/>
              <w:jc w:val="center"/>
              <w:rPr>
                <w:b/>
                <w:bCs/>
                <w:sz w:val="18"/>
              </w:rPr>
            </w:pPr>
            <w:r w:rsidRPr="006F77B8">
              <w:rPr>
                <w:b/>
                <w:bCs/>
                <w:sz w:val="18"/>
              </w:rPr>
              <w:t>Patient encounter</w:t>
            </w:r>
          </w:p>
        </w:tc>
        <w:tc>
          <w:tcPr>
            <w:tcW w:w="1559" w:type="dxa"/>
            <w:shd w:val="clear" w:color="auto" w:fill="F2F2F2" w:themeFill="background1" w:themeFillShade="F2"/>
            <w:hideMark/>
          </w:tcPr>
          <w:p w14:paraId="259219E8" w14:textId="77777777" w:rsidR="008A72E3" w:rsidRPr="006F77B8" w:rsidRDefault="008A72E3" w:rsidP="008A72E3">
            <w:pPr>
              <w:spacing w:line="203" w:lineRule="exact"/>
              <w:jc w:val="center"/>
              <w:rPr>
                <w:b/>
                <w:bCs/>
                <w:sz w:val="18"/>
              </w:rPr>
            </w:pPr>
            <w:r w:rsidRPr="006F77B8">
              <w:rPr>
                <w:b/>
                <w:bCs/>
                <w:sz w:val="18"/>
              </w:rPr>
              <w:t>Identifiers</w:t>
            </w:r>
          </w:p>
        </w:tc>
        <w:tc>
          <w:tcPr>
            <w:tcW w:w="1276" w:type="dxa"/>
            <w:shd w:val="clear" w:color="auto" w:fill="F2F2F2" w:themeFill="background1" w:themeFillShade="F2"/>
            <w:hideMark/>
          </w:tcPr>
          <w:p w14:paraId="70F8B2AB" w14:textId="77777777" w:rsidR="008A72E3" w:rsidRPr="00F71B6D" w:rsidRDefault="008A72E3" w:rsidP="008A72E3">
            <w:pPr>
              <w:spacing w:line="203" w:lineRule="exact"/>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hideMark/>
          </w:tcPr>
          <w:p w14:paraId="0FEB3EB6" w14:textId="77777777" w:rsidR="008A72E3" w:rsidRPr="006F77B8" w:rsidRDefault="008A72E3" w:rsidP="008A72E3">
            <w:pPr>
              <w:spacing w:line="203" w:lineRule="exact"/>
              <w:jc w:val="center"/>
              <w:rPr>
                <w:b/>
                <w:bCs/>
                <w:sz w:val="18"/>
              </w:rPr>
            </w:pPr>
            <w:r w:rsidRPr="006F77B8">
              <w:rPr>
                <w:b/>
                <w:bCs/>
                <w:sz w:val="18"/>
              </w:rPr>
              <w:t>Assessor column</w:t>
            </w:r>
          </w:p>
        </w:tc>
      </w:tr>
      <w:tr w:rsidR="00EE6BD3" w:rsidRPr="00A20196" w14:paraId="1B5015F3" w14:textId="77777777" w:rsidTr="069F2419">
        <w:tc>
          <w:tcPr>
            <w:tcW w:w="2122" w:type="dxa"/>
          </w:tcPr>
          <w:p w14:paraId="59BC11FD" w14:textId="7B37C88E" w:rsidR="00EE6BD3" w:rsidRPr="00A20196" w:rsidRDefault="00EE6BD3" w:rsidP="00EE6BD3">
            <w:pPr>
              <w:spacing w:line="203" w:lineRule="exact"/>
              <w:rPr>
                <w:sz w:val="18"/>
              </w:rPr>
            </w:pPr>
            <w:r w:rsidRPr="007144FB">
              <w:rPr>
                <w:rFonts w:eastAsia="Times New Roman"/>
                <w:color w:val="000000"/>
                <w:sz w:val="18"/>
                <w:szCs w:val="18"/>
                <w:lang w:val="en-GB" w:eastAsia="en-GB"/>
              </w:rPr>
              <w:t>2.2.5. Interprets and responds to existing records.</w:t>
            </w:r>
          </w:p>
        </w:tc>
        <w:tc>
          <w:tcPr>
            <w:tcW w:w="1417" w:type="dxa"/>
          </w:tcPr>
          <w:p w14:paraId="1F0AF7CB" w14:textId="7203BEE8" w:rsidR="00EE6BD3" w:rsidRPr="00A20196" w:rsidRDefault="00E608BF" w:rsidP="00EE6BD3">
            <w:pPr>
              <w:spacing w:line="203" w:lineRule="exact"/>
              <w:jc w:val="center"/>
              <w:rPr>
                <w:sz w:val="18"/>
              </w:rPr>
            </w:pPr>
            <w:r>
              <w:rPr>
                <w:sz w:val="18"/>
              </w:rPr>
              <w:t>PR</w:t>
            </w:r>
          </w:p>
        </w:tc>
        <w:tc>
          <w:tcPr>
            <w:tcW w:w="4961" w:type="dxa"/>
          </w:tcPr>
          <w:p w14:paraId="1A4C9AAB" w14:textId="733C397B" w:rsidR="00EE6BD3" w:rsidRDefault="00EE6BD3" w:rsidP="00EE6BD3">
            <w:pPr>
              <w:widowControl/>
              <w:autoSpaceDE/>
              <w:autoSpaceDN/>
              <w:rPr>
                <w:rFonts w:eastAsia="Times New Roman"/>
                <w:color w:val="000000"/>
                <w:sz w:val="18"/>
                <w:szCs w:val="18"/>
                <w:lang w:val="en-GB" w:eastAsia="en-GB"/>
              </w:rPr>
            </w:pPr>
            <w:proofErr w:type="gramStart"/>
            <w:r w:rsidRPr="069F2419">
              <w:rPr>
                <w:rFonts w:eastAsia="Times New Roman"/>
                <w:color w:val="000000" w:themeColor="text1"/>
                <w:sz w:val="18"/>
                <w:szCs w:val="18"/>
                <w:lang w:val="en-GB" w:eastAsia="en-GB"/>
              </w:rPr>
              <w:t>Makes a decision</w:t>
            </w:r>
            <w:proofErr w:type="gramEnd"/>
            <w:r w:rsidRPr="069F2419">
              <w:rPr>
                <w:rFonts w:eastAsia="Times New Roman"/>
                <w:color w:val="000000" w:themeColor="text1"/>
                <w:sz w:val="18"/>
                <w:szCs w:val="18"/>
                <w:lang w:val="en-GB" w:eastAsia="en-GB"/>
              </w:rPr>
              <w:t xml:space="preserve"> based on their own and previous findings. </w:t>
            </w:r>
          </w:p>
          <w:p w14:paraId="07D65ACE" w14:textId="77777777" w:rsidR="00EE6BD3" w:rsidRDefault="00EE6BD3" w:rsidP="00EE6BD3">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Modifies their actions appropriately as a response to relevant history or previous records.</w:t>
            </w:r>
            <w:r w:rsidRPr="007144FB">
              <w:rPr>
                <w:rFonts w:eastAsia="Times New Roman"/>
                <w:color w:val="000000"/>
                <w:sz w:val="18"/>
                <w:szCs w:val="18"/>
                <w:lang w:val="en-GB" w:eastAsia="en-GB"/>
              </w:rPr>
              <w:br/>
              <w:t>Identifies and responds to the significance of</w:t>
            </w:r>
            <w:r>
              <w:rPr>
                <w:rFonts w:eastAsia="Times New Roman"/>
                <w:color w:val="000000"/>
                <w:sz w:val="18"/>
                <w:szCs w:val="18"/>
                <w:lang w:val="en-GB" w:eastAsia="en-GB"/>
              </w:rPr>
              <w:t xml:space="preserve">: </w:t>
            </w:r>
          </w:p>
          <w:p w14:paraId="45664BA8" w14:textId="524687A8" w:rsidR="00EE6BD3" w:rsidRDefault="00EE6BD3" w:rsidP="00EE6BD3">
            <w:pPr>
              <w:widowControl/>
              <w:autoSpaceDE/>
              <w:autoSpaceDN/>
              <w:rPr>
                <w:rFonts w:eastAsia="Times New Roman"/>
                <w:color w:val="000000"/>
                <w:sz w:val="18"/>
                <w:szCs w:val="18"/>
                <w:lang w:val="en-GB" w:eastAsia="en-GB"/>
              </w:rPr>
            </w:pPr>
            <w:r w:rsidRPr="069F2419">
              <w:rPr>
                <w:rFonts w:eastAsia="Times New Roman"/>
                <w:color w:val="000000" w:themeColor="text1"/>
                <w:sz w:val="18"/>
                <w:szCs w:val="18"/>
                <w:lang w:val="en-GB" w:eastAsia="en-GB"/>
              </w:rPr>
              <w:t>• refractive change/ocular status</w:t>
            </w:r>
          </w:p>
          <w:p w14:paraId="00713611" w14:textId="26EE260E" w:rsidR="00EE6BD3" w:rsidRDefault="00EE6BD3" w:rsidP="00EE6BD3">
            <w:pPr>
              <w:widowControl/>
              <w:autoSpaceDE/>
              <w:autoSpaceDN/>
              <w:rPr>
                <w:rFonts w:eastAsia="Times New Roman"/>
                <w:color w:val="000000"/>
                <w:sz w:val="18"/>
                <w:szCs w:val="18"/>
                <w:lang w:val="en-GB" w:eastAsia="en-GB"/>
              </w:rPr>
            </w:pPr>
            <w:r w:rsidRPr="069F2419">
              <w:rPr>
                <w:rFonts w:eastAsia="Times New Roman"/>
                <w:color w:val="000000" w:themeColor="text1"/>
                <w:sz w:val="18"/>
                <w:szCs w:val="18"/>
                <w:lang w:val="en-GB" w:eastAsia="en-GB"/>
              </w:rPr>
              <w:t>• clinical findings, for example, reduced VA</w:t>
            </w:r>
          </w:p>
          <w:p w14:paraId="1233C8F9" w14:textId="6CF572C4" w:rsidR="00EE6BD3" w:rsidRDefault="00EE6BD3" w:rsidP="00EE6BD3">
            <w:pPr>
              <w:widowControl/>
              <w:autoSpaceDE/>
              <w:autoSpaceDN/>
              <w:rPr>
                <w:rFonts w:eastAsia="Times New Roman"/>
                <w:color w:val="000000"/>
                <w:sz w:val="18"/>
                <w:szCs w:val="18"/>
                <w:lang w:val="en-GB" w:eastAsia="en-GB"/>
              </w:rPr>
            </w:pPr>
            <w:r w:rsidRPr="069F2419">
              <w:rPr>
                <w:rFonts w:eastAsia="Times New Roman"/>
                <w:color w:val="000000" w:themeColor="text1"/>
                <w:sz w:val="18"/>
                <w:szCs w:val="18"/>
                <w:lang w:val="en-GB" w:eastAsia="en-GB"/>
              </w:rPr>
              <w:t>• previous form of optical correction</w:t>
            </w:r>
            <w:r w:rsidR="00F32E12" w:rsidRPr="069F2419">
              <w:rPr>
                <w:rFonts w:eastAsia="Times New Roman"/>
                <w:color w:val="000000" w:themeColor="text1"/>
                <w:sz w:val="18"/>
                <w:szCs w:val="18"/>
                <w:lang w:val="en-GB" w:eastAsia="en-GB"/>
              </w:rPr>
              <w:t>.</w:t>
            </w:r>
            <w:r w:rsidRPr="069F2419">
              <w:rPr>
                <w:rFonts w:eastAsia="Times New Roman"/>
                <w:color w:val="000000" w:themeColor="text1"/>
                <w:sz w:val="18"/>
                <w:szCs w:val="18"/>
                <w:lang w:val="en-GB" w:eastAsia="en-GB"/>
              </w:rPr>
              <w:t xml:space="preserve"> </w:t>
            </w:r>
          </w:p>
          <w:p w14:paraId="48AA0D5E" w14:textId="3A62680B" w:rsidR="497B14A2" w:rsidRDefault="497B14A2" w:rsidP="497B14A2">
            <w:pPr>
              <w:widowControl/>
              <w:rPr>
                <w:rFonts w:eastAsia="Times New Roman"/>
                <w:color w:val="000000" w:themeColor="text1"/>
                <w:sz w:val="18"/>
                <w:szCs w:val="18"/>
                <w:lang w:val="en-GB" w:eastAsia="en-GB"/>
              </w:rPr>
            </w:pPr>
          </w:p>
          <w:p w14:paraId="50A0006F" w14:textId="434E6875" w:rsidR="002649A8" w:rsidRPr="002649A8" w:rsidRDefault="00EE6BD3" w:rsidP="497B14A2">
            <w:pPr>
              <w:widowControl/>
              <w:autoSpaceDE/>
              <w:autoSpaceDN/>
              <w:rPr>
                <w:rFonts w:eastAsia="Times New Roman"/>
                <w:b/>
                <w:bCs/>
                <w:color w:val="000000"/>
                <w:sz w:val="18"/>
                <w:szCs w:val="18"/>
                <w:u w:val="single"/>
                <w:lang w:val="en-GB" w:eastAsia="en-GB"/>
              </w:rPr>
            </w:pPr>
            <w:r w:rsidRPr="069F2419">
              <w:rPr>
                <w:rFonts w:eastAsia="Times New Roman"/>
                <w:b/>
                <w:bCs/>
                <w:color w:val="000000" w:themeColor="text1"/>
                <w:sz w:val="18"/>
                <w:szCs w:val="18"/>
                <w:u w:val="single"/>
                <w:lang w:val="en-GB" w:eastAsia="en-GB"/>
              </w:rPr>
              <w:t>Additional guidance</w:t>
            </w:r>
          </w:p>
          <w:p w14:paraId="02D0FB45" w14:textId="50099071" w:rsidR="00EE6BD3" w:rsidRPr="00EE6BD3" w:rsidRDefault="00EE6BD3" w:rsidP="00EE6BD3">
            <w:pPr>
              <w:widowControl/>
              <w:autoSpaceDE/>
              <w:autoSpaceDN/>
              <w:rPr>
                <w:rFonts w:eastAsia="Times New Roman"/>
                <w:color w:val="000000"/>
                <w:sz w:val="18"/>
                <w:szCs w:val="18"/>
                <w:lang w:val="en-GB" w:eastAsia="en-GB"/>
              </w:rPr>
            </w:pPr>
            <w:r w:rsidRPr="069F2419">
              <w:rPr>
                <w:rFonts w:eastAsia="Times New Roman"/>
                <w:color w:val="000000" w:themeColor="text1"/>
                <w:sz w:val="18"/>
                <w:szCs w:val="18"/>
                <w:lang w:val="en-GB" w:eastAsia="en-GB"/>
              </w:rPr>
              <w:t>The previous record should be made available by the trainee</w:t>
            </w:r>
            <w:r w:rsidR="00E07506" w:rsidRPr="069F2419">
              <w:rPr>
                <w:rFonts w:eastAsia="Times New Roman"/>
                <w:color w:val="000000" w:themeColor="text1"/>
                <w:sz w:val="18"/>
                <w:szCs w:val="18"/>
                <w:lang w:val="en-GB" w:eastAsia="en-GB"/>
              </w:rPr>
              <w:t>.</w:t>
            </w:r>
          </w:p>
        </w:tc>
        <w:tc>
          <w:tcPr>
            <w:tcW w:w="2410" w:type="dxa"/>
          </w:tcPr>
          <w:p w14:paraId="26443559" w14:textId="050C315A" w:rsidR="00EE6BD3" w:rsidRPr="00A20196" w:rsidRDefault="00EE6BD3" w:rsidP="00EE6BD3">
            <w:pPr>
              <w:spacing w:line="203" w:lineRule="exact"/>
              <w:rPr>
                <w:sz w:val="18"/>
              </w:rPr>
            </w:pPr>
            <w:r w:rsidRPr="007144FB">
              <w:rPr>
                <w:rFonts w:eastAsia="Times New Roman"/>
                <w:color w:val="000000"/>
                <w:sz w:val="18"/>
                <w:szCs w:val="18"/>
                <w:lang w:val="en-GB" w:eastAsia="en-GB"/>
              </w:rPr>
              <w:t>Patient where a clinical management decision has been made based on previous records.</w:t>
            </w:r>
          </w:p>
        </w:tc>
        <w:tc>
          <w:tcPr>
            <w:tcW w:w="1559" w:type="dxa"/>
          </w:tcPr>
          <w:p w14:paraId="3FCDF681" w14:textId="77777777" w:rsidR="00EE6BD3" w:rsidRDefault="00EE6BD3" w:rsidP="00EE6BD3">
            <w:pPr>
              <w:widowControl/>
              <w:autoSpaceDE/>
              <w:autoSpaceDN/>
              <w:rPr>
                <w:rFonts w:eastAsia="Times New Roman"/>
                <w:color w:val="000000"/>
                <w:sz w:val="18"/>
                <w:szCs w:val="18"/>
                <w:lang w:val="en-GB" w:eastAsia="en-GB"/>
              </w:rPr>
            </w:pPr>
          </w:p>
          <w:p w14:paraId="21BF626A" w14:textId="309135E8" w:rsidR="00EE6BD3" w:rsidRPr="00A20196" w:rsidRDefault="002C22BE" w:rsidP="00EE6BD3">
            <w:pPr>
              <w:spacing w:line="203" w:lineRule="exact"/>
              <w:rPr>
                <w:sz w:val="18"/>
              </w:rPr>
            </w:pPr>
            <w:r>
              <w:rPr>
                <w:rFonts w:eastAsia="Times New Roman"/>
                <w:color w:val="000000"/>
                <w:sz w:val="18"/>
                <w:szCs w:val="18"/>
                <w:lang w:val="en-GB" w:eastAsia="en-GB"/>
              </w:rPr>
              <w:t>APR/</w:t>
            </w:r>
            <w:r w:rsidR="00275699">
              <w:rPr>
                <w:rFonts w:eastAsia="Times New Roman"/>
                <w:color w:val="000000"/>
                <w:sz w:val="18"/>
                <w:szCs w:val="18"/>
                <w:lang w:val="en-GB" w:eastAsia="en-GB"/>
              </w:rPr>
              <w:t>PR</w:t>
            </w:r>
            <w:r w:rsidR="00EE6BD3">
              <w:rPr>
                <w:rFonts w:eastAsia="Times New Roman"/>
                <w:color w:val="000000"/>
                <w:sz w:val="18"/>
                <w:szCs w:val="18"/>
                <w:lang w:val="en-GB" w:eastAsia="en-GB"/>
              </w:rPr>
              <w:t xml:space="preserve"> ________</w:t>
            </w:r>
          </w:p>
        </w:tc>
        <w:tc>
          <w:tcPr>
            <w:tcW w:w="1276" w:type="dxa"/>
          </w:tcPr>
          <w:p w14:paraId="462F4723" w14:textId="6BD30026" w:rsidR="00EE6BD3" w:rsidRPr="00A20196" w:rsidRDefault="00EE6BD3" w:rsidP="00EE6BD3">
            <w:pPr>
              <w:spacing w:line="203" w:lineRule="exact"/>
              <w:rPr>
                <w:sz w:val="18"/>
              </w:rPr>
            </w:pPr>
            <w:r w:rsidRPr="007144FB">
              <w:rPr>
                <w:rFonts w:eastAsia="Times New Roman"/>
                <w:color w:val="000000"/>
                <w:sz w:val="18"/>
                <w:szCs w:val="18"/>
                <w:lang w:val="en-GB" w:eastAsia="en-GB"/>
              </w:rPr>
              <w:t> </w:t>
            </w:r>
          </w:p>
        </w:tc>
        <w:tc>
          <w:tcPr>
            <w:tcW w:w="1559" w:type="dxa"/>
          </w:tcPr>
          <w:p w14:paraId="18B9AB6B" w14:textId="77777777" w:rsidR="00EE6BD3" w:rsidRDefault="00EE6BD3" w:rsidP="00EE6BD3">
            <w:pPr>
              <w:widowControl/>
              <w:autoSpaceDE/>
              <w:autoSpaceDN/>
              <w:rPr>
                <w:rFonts w:eastAsia="Times New Roman"/>
                <w:color w:val="000000"/>
                <w:sz w:val="18"/>
                <w:szCs w:val="18"/>
                <w:lang w:val="en-GB" w:eastAsia="en-GB"/>
              </w:rPr>
            </w:pPr>
          </w:p>
          <w:p w14:paraId="5A54E68B" w14:textId="77777777" w:rsidR="00EE6BD3" w:rsidRDefault="00EE6BD3" w:rsidP="00EE6BD3">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2AC8BF1B" w14:textId="77777777" w:rsidR="00EE6BD3" w:rsidRDefault="00EE6BD3" w:rsidP="00EE6BD3">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1EC8E042" w14:textId="061D3D63" w:rsidR="00EE6BD3" w:rsidRPr="00A20196" w:rsidRDefault="00EE6BD3" w:rsidP="00EE6BD3">
            <w:pPr>
              <w:spacing w:line="203" w:lineRule="exact"/>
              <w:rPr>
                <w:sz w:val="18"/>
              </w:rPr>
            </w:pPr>
            <w:r w:rsidRPr="007144FB">
              <w:rPr>
                <w:rFonts w:eastAsia="Times New Roman"/>
                <w:color w:val="000000"/>
                <w:sz w:val="18"/>
                <w:szCs w:val="18"/>
                <w:lang w:val="en-GB" w:eastAsia="en-GB"/>
              </w:rPr>
              <w:t>Not Assessed □</w:t>
            </w:r>
          </w:p>
        </w:tc>
      </w:tr>
      <w:tr w:rsidR="00EE6BD3" w:rsidRPr="00A20196" w14:paraId="38D26446" w14:textId="77777777" w:rsidTr="003F174E">
        <w:trPr>
          <w:trHeight w:val="741"/>
        </w:trPr>
        <w:tc>
          <w:tcPr>
            <w:tcW w:w="15304" w:type="dxa"/>
            <w:gridSpan w:val="7"/>
            <w:hideMark/>
          </w:tcPr>
          <w:p w14:paraId="3FEE6CD8" w14:textId="7A4FC61F" w:rsidR="00EE6BD3" w:rsidRPr="00A20196" w:rsidRDefault="00EE6BD3" w:rsidP="00D86081">
            <w:pPr>
              <w:spacing w:line="203" w:lineRule="exact"/>
              <w:rPr>
                <w:sz w:val="18"/>
              </w:rPr>
            </w:pPr>
            <w:r w:rsidRPr="00A20196">
              <w:rPr>
                <w:sz w:val="18"/>
              </w:rPr>
              <w:t>Assessor Notes</w:t>
            </w:r>
          </w:p>
        </w:tc>
      </w:tr>
      <w:tr w:rsidR="00EE6BD3" w:rsidRPr="00A20196" w14:paraId="413379EB" w14:textId="77777777" w:rsidTr="069F2419">
        <w:tc>
          <w:tcPr>
            <w:tcW w:w="15304" w:type="dxa"/>
            <w:gridSpan w:val="7"/>
            <w:shd w:val="clear" w:color="auto" w:fill="F2F2F2" w:themeFill="background1" w:themeFillShade="F2"/>
            <w:hideMark/>
          </w:tcPr>
          <w:p w14:paraId="0A38DB71" w14:textId="77777777" w:rsidR="00EE6BD3" w:rsidRPr="009B47C6" w:rsidRDefault="00EE6BD3" w:rsidP="00EE6BD3">
            <w:pPr>
              <w:spacing w:line="203" w:lineRule="exact"/>
              <w:jc w:val="center"/>
              <w:rPr>
                <w:b/>
                <w:bCs/>
              </w:rPr>
            </w:pPr>
          </w:p>
          <w:p w14:paraId="7962B32E" w14:textId="77777777" w:rsidR="00EE6BD3" w:rsidRDefault="00EE6BD3" w:rsidP="00237951">
            <w:pPr>
              <w:spacing w:line="203" w:lineRule="exact"/>
            </w:pPr>
            <w:r w:rsidRPr="009B47C6">
              <w:rPr>
                <w:b/>
                <w:bCs/>
              </w:rPr>
              <w:t xml:space="preserve">Unit of competence 4. Optical appliances – </w:t>
            </w:r>
            <w:r w:rsidRPr="009B47C6">
              <w:t>The ability to dispense an appropriate optical appliance</w:t>
            </w:r>
          </w:p>
          <w:p w14:paraId="6B4495CB" w14:textId="45CDBEFD" w:rsidR="00237951" w:rsidRPr="00237951" w:rsidRDefault="00237951" w:rsidP="00237951">
            <w:pPr>
              <w:spacing w:line="203" w:lineRule="exact"/>
            </w:pPr>
          </w:p>
        </w:tc>
      </w:tr>
      <w:tr w:rsidR="00EE6BD3" w:rsidRPr="00A20196" w14:paraId="7AC21D98" w14:textId="77777777" w:rsidTr="069F2419">
        <w:tc>
          <w:tcPr>
            <w:tcW w:w="2122" w:type="dxa"/>
            <w:shd w:val="clear" w:color="auto" w:fill="F2F2F2" w:themeFill="background1" w:themeFillShade="F2"/>
            <w:hideMark/>
          </w:tcPr>
          <w:p w14:paraId="6ED8F8DF" w14:textId="77777777" w:rsidR="00EE6BD3" w:rsidRPr="006A7E3F" w:rsidRDefault="00EE6BD3" w:rsidP="00EE6BD3">
            <w:pPr>
              <w:spacing w:line="203" w:lineRule="exact"/>
              <w:jc w:val="center"/>
              <w:rPr>
                <w:b/>
                <w:bCs/>
                <w:sz w:val="18"/>
              </w:rPr>
            </w:pPr>
            <w:r w:rsidRPr="006A7E3F">
              <w:rPr>
                <w:b/>
                <w:bCs/>
                <w:sz w:val="18"/>
              </w:rPr>
              <w:t>Elements of competence</w:t>
            </w:r>
          </w:p>
        </w:tc>
        <w:tc>
          <w:tcPr>
            <w:tcW w:w="1417" w:type="dxa"/>
            <w:shd w:val="clear" w:color="auto" w:fill="F2F2F2" w:themeFill="background1" w:themeFillShade="F2"/>
            <w:hideMark/>
          </w:tcPr>
          <w:p w14:paraId="14D06E50" w14:textId="77777777" w:rsidR="00EE6BD3" w:rsidRPr="006A7E3F" w:rsidRDefault="00EE6BD3" w:rsidP="00EE6BD3">
            <w:pPr>
              <w:spacing w:line="203" w:lineRule="exact"/>
              <w:jc w:val="center"/>
              <w:rPr>
                <w:b/>
                <w:bCs/>
                <w:sz w:val="18"/>
              </w:rPr>
            </w:pPr>
            <w:r w:rsidRPr="006A7E3F">
              <w:rPr>
                <w:b/>
                <w:bCs/>
                <w:sz w:val="18"/>
              </w:rPr>
              <w:t>Compulsory evidence type</w:t>
            </w:r>
          </w:p>
        </w:tc>
        <w:tc>
          <w:tcPr>
            <w:tcW w:w="4961" w:type="dxa"/>
            <w:shd w:val="clear" w:color="auto" w:fill="F2F2F2" w:themeFill="background1" w:themeFillShade="F2"/>
            <w:hideMark/>
          </w:tcPr>
          <w:p w14:paraId="1B24AABD" w14:textId="77777777" w:rsidR="00EE6BD3" w:rsidRPr="006A7E3F" w:rsidRDefault="00EE6BD3" w:rsidP="00EE6BD3">
            <w:pPr>
              <w:spacing w:line="203" w:lineRule="exact"/>
              <w:jc w:val="center"/>
              <w:rPr>
                <w:b/>
                <w:bCs/>
                <w:sz w:val="18"/>
              </w:rPr>
            </w:pPr>
            <w:r w:rsidRPr="006A7E3F">
              <w:rPr>
                <w:b/>
                <w:bCs/>
                <w:sz w:val="18"/>
              </w:rPr>
              <w:t>Indicators</w:t>
            </w:r>
          </w:p>
        </w:tc>
        <w:tc>
          <w:tcPr>
            <w:tcW w:w="2410" w:type="dxa"/>
            <w:shd w:val="clear" w:color="auto" w:fill="F2F2F2" w:themeFill="background1" w:themeFillShade="F2"/>
            <w:hideMark/>
          </w:tcPr>
          <w:p w14:paraId="68B6C68F" w14:textId="77777777" w:rsidR="00EE6BD3" w:rsidRPr="006A7E3F" w:rsidRDefault="00EE6BD3" w:rsidP="00EE6BD3">
            <w:pPr>
              <w:spacing w:line="203" w:lineRule="exact"/>
              <w:jc w:val="center"/>
              <w:rPr>
                <w:b/>
                <w:bCs/>
                <w:sz w:val="18"/>
              </w:rPr>
            </w:pPr>
            <w:r w:rsidRPr="006A7E3F">
              <w:rPr>
                <w:b/>
                <w:bCs/>
                <w:sz w:val="18"/>
              </w:rPr>
              <w:t>Patient encounter</w:t>
            </w:r>
          </w:p>
        </w:tc>
        <w:tc>
          <w:tcPr>
            <w:tcW w:w="1559" w:type="dxa"/>
            <w:shd w:val="clear" w:color="auto" w:fill="F2F2F2" w:themeFill="background1" w:themeFillShade="F2"/>
            <w:hideMark/>
          </w:tcPr>
          <w:p w14:paraId="46EC5B1A" w14:textId="77777777" w:rsidR="00EE6BD3" w:rsidRPr="006A7E3F" w:rsidRDefault="00EE6BD3" w:rsidP="00EE6BD3">
            <w:pPr>
              <w:spacing w:line="203" w:lineRule="exact"/>
              <w:jc w:val="center"/>
              <w:rPr>
                <w:b/>
                <w:bCs/>
                <w:sz w:val="18"/>
              </w:rPr>
            </w:pPr>
            <w:r w:rsidRPr="006A7E3F">
              <w:rPr>
                <w:b/>
                <w:bCs/>
                <w:sz w:val="18"/>
              </w:rPr>
              <w:t>Identifiers</w:t>
            </w:r>
          </w:p>
        </w:tc>
        <w:tc>
          <w:tcPr>
            <w:tcW w:w="1276" w:type="dxa"/>
            <w:shd w:val="clear" w:color="auto" w:fill="F2F2F2" w:themeFill="background1" w:themeFillShade="F2"/>
            <w:hideMark/>
          </w:tcPr>
          <w:p w14:paraId="746FD7A6" w14:textId="77777777" w:rsidR="00EE6BD3" w:rsidRPr="00F71B6D" w:rsidRDefault="00EE6BD3" w:rsidP="00EE6BD3">
            <w:pPr>
              <w:spacing w:line="203" w:lineRule="exact"/>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hideMark/>
          </w:tcPr>
          <w:p w14:paraId="01B0E808" w14:textId="77777777" w:rsidR="00EE6BD3" w:rsidRPr="006A7E3F" w:rsidRDefault="00EE6BD3" w:rsidP="00EE6BD3">
            <w:pPr>
              <w:spacing w:line="203" w:lineRule="exact"/>
              <w:jc w:val="center"/>
              <w:rPr>
                <w:b/>
                <w:bCs/>
                <w:sz w:val="18"/>
              </w:rPr>
            </w:pPr>
            <w:r w:rsidRPr="006A7E3F">
              <w:rPr>
                <w:b/>
                <w:bCs/>
                <w:sz w:val="18"/>
              </w:rPr>
              <w:t>Assessor column</w:t>
            </w:r>
          </w:p>
        </w:tc>
      </w:tr>
      <w:tr w:rsidR="00237951" w:rsidRPr="00A20196" w14:paraId="3B0CBCEB" w14:textId="77777777" w:rsidTr="069F2419">
        <w:tc>
          <w:tcPr>
            <w:tcW w:w="2122" w:type="dxa"/>
          </w:tcPr>
          <w:p w14:paraId="03F65440" w14:textId="2A342C42" w:rsidR="00237951" w:rsidRPr="00A20196" w:rsidRDefault="00237951" w:rsidP="00237951">
            <w:pPr>
              <w:spacing w:line="203" w:lineRule="exact"/>
              <w:rPr>
                <w:sz w:val="18"/>
              </w:rPr>
            </w:pPr>
            <w:r w:rsidRPr="00A20196">
              <w:rPr>
                <w:sz w:val="18"/>
              </w:rPr>
              <w:t>4.1.7 Manages non</w:t>
            </w:r>
            <w:proofErr w:type="gramStart"/>
            <w:r w:rsidRPr="00A20196">
              <w:rPr>
                <w:sz w:val="18"/>
              </w:rPr>
              <w:t>- tolerance</w:t>
            </w:r>
            <w:proofErr w:type="gramEnd"/>
            <w:r w:rsidRPr="00A20196">
              <w:rPr>
                <w:sz w:val="18"/>
              </w:rPr>
              <w:t xml:space="preserve"> cases.</w:t>
            </w:r>
          </w:p>
        </w:tc>
        <w:tc>
          <w:tcPr>
            <w:tcW w:w="1417" w:type="dxa"/>
          </w:tcPr>
          <w:p w14:paraId="1C0AC164" w14:textId="79BF6658" w:rsidR="00237951" w:rsidRPr="00A20196" w:rsidRDefault="00237951" w:rsidP="00237951">
            <w:pPr>
              <w:spacing w:line="203" w:lineRule="exact"/>
              <w:jc w:val="center"/>
              <w:rPr>
                <w:sz w:val="18"/>
              </w:rPr>
            </w:pPr>
            <w:r>
              <w:rPr>
                <w:sz w:val="18"/>
              </w:rPr>
              <w:t>PR</w:t>
            </w:r>
          </w:p>
        </w:tc>
        <w:tc>
          <w:tcPr>
            <w:tcW w:w="4961" w:type="dxa"/>
          </w:tcPr>
          <w:p w14:paraId="63A9DE43" w14:textId="25A3332C" w:rsidR="00237951" w:rsidRPr="00A20196" w:rsidRDefault="00237951" w:rsidP="00237951">
            <w:pPr>
              <w:spacing w:line="203" w:lineRule="exact"/>
              <w:rPr>
                <w:sz w:val="18"/>
              </w:rPr>
            </w:pPr>
            <w:r w:rsidRPr="00A20196">
              <w:rPr>
                <w:sz w:val="18"/>
              </w:rPr>
              <w:t>Identifies problems.</w:t>
            </w:r>
            <w:r w:rsidRPr="00A20196">
              <w:rPr>
                <w:sz w:val="18"/>
              </w:rPr>
              <w:br/>
              <w:t>Undertakes appropriate investigation and takes appropriate action.</w:t>
            </w:r>
            <w:r w:rsidRPr="00A20196">
              <w:rPr>
                <w:sz w:val="18"/>
              </w:rPr>
              <w:br/>
              <w:t>Explains to patient what course of action will be taken and obtains patient’s agreement.</w:t>
            </w:r>
            <w:r w:rsidRPr="00A20196">
              <w:rPr>
                <w:sz w:val="18"/>
              </w:rPr>
              <w:br/>
              <w:t>Arranges follow-up if necessary.</w:t>
            </w:r>
          </w:p>
        </w:tc>
        <w:tc>
          <w:tcPr>
            <w:tcW w:w="2410" w:type="dxa"/>
          </w:tcPr>
          <w:p w14:paraId="06C08E61" w14:textId="6820671A" w:rsidR="00237951" w:rsidRPr="00A20196" w:rsidRDefault="00237951" w:rsidP="00237951">
            <w:pPr>
              <w:spacing w:line="203" w:lineRule="exact"/>
              <w:rPr>
                <w:sz w:val="18"/>
              </w:rPr>
            </w:pPr>
            <w:r w:rsidRPr="00A20196">
              <w:rPr>
                <w:sz w:val="18"/>
              </w:rPr>
              <w:t>Patient with intolerance to spectacles where investigations and action have been taken.</w:t>
            </w:r>
          </w:p>
        </w:tc>
        <w:tc>
          <w:tcPr>
            <w:tcW w:w="1559" w:type="dxa"/>
          </w:tcPr>
          <w:p w14:paraId="3E203F91" w14:textId="77777777" w:rsidR="00237951" w:rsidRDefault="00237951" w:rsidP="00237951">
            <w:pPr>
              <w:spacing w:line="203" w:lineRule="exact"/>
              <w:rPr>
                <w:sz w:val="18"/>
              </w:rPr>
            </w:pPr>
          </w:p>
          <w:p w14:paraId="2422D124" w14:textId="1C34F84B" w:rsidR="00237951" w:rsidRPr="00A20196" w:rsidRDefault="002C22BE" w:rsidP="00237951">
            <w:pPr>
              <w:spacing w:line="203" w:lineRule="exact"/>
              <w:rPr>
                <w:sz w:val="18"/>
              </w:rPr>
            </w:pPr>
            <w:r>
              <w:rPr>
                <w:sz w:val="18"/>
              </w:rPr>
              <w:t>APR/</w:t>
            </w:r>
            <w:r w:rsidR="00237951">
              <w:rPr>
                <w:sz w:val="18"/>
              </w:rPr>
              <w:t>PR</w:t>
            </w:r>
            <w:r w:rsidR="00237951" w:rsidRPr="00A20196">
              <w:rPr>
                <w:sz w:val="18"/>
              </w:rPr>
              <w:t xml:space="preserve"> </w:t>
            </w:r>
            <w:r w:rsidR="00237951">
              <w:rPr>
                <w:sz w:val="18"/>
              </w:rPr>
              <w:t>__________</w:t>
            </w:r>
          </w:p>
        </w:tc>
        <w:tc>
          <w:tcPr>
            <w:tcW w:w="1276" w:type="dxa"/>
          </w:tcPr>
          <w:p w14:paraId="66BE2ADE" w14:textId="2D99EA5A" w:rsidR="00237951" w:rsidRPr="00A20196" w:rsidRDefault="00237951" w:rsidP="00237951">
            <w:pPr>
              <w:spacing w:line="203" w:lineRule="exact"/>
              <w:rPr>
                <w:sz w:val="18"/>
              </w:rPr>
            </w:pPr>
            <w:r w:rsidRPr="00A20196">
              <w:rPr>
                <w:sz w:val="18"/>
              </w:rPr>
              <w:t> </w:t>
            </w:r>
          </w:p>
        </w:tc>
        <w:tc>
          <w:tcPr>
            <w:tcW w:w="1559" w:type="dxa"/>
          </w:tcPr>
          <w:p w14:paraId="04C05A09" w14:textId="77777777" w:rsidR="00237951" w:rsidRDefault="00237951" w:rsidP="00237951">
            <w:pPr>
              <w:spacing w:line="203" w:lineRule="exact"/>
              <w:rPr>
                <w:sz w:val="18"/>
              </w:rPr>
            </w:pPr>
          </w:p>
          <w:p w14:paraId="64B59470" w14:textId="77777777" w:rsidR="00237951" w:rsidRDefault="00237951" w:rsidP="00237951">
            <w:pPr>
              <w:spacing w:line="203" w:lineRule="exact"/>
              <w:rPr>
                <w:sz w:val="18"/>
              </w:rPr>
            </w:pPr>
            <w:r w:rsidRPr="00A20196">
              <w:rPr>
                <w:sz w:val="18"/>
              </w:rPr>
              <w:t>Achieved □</w:t>
            </w:r>
            <w:r w:rsidRPr="00A20196">
              <w:rPr>
                <w:sz w:val="18"/>
              </w:rPr>
              <w:br/>
            </w:r>
          </w:p>
          <w:p w14:paraId="6B6690F1" w14:textId="77777777" w:rsidR="00237951" w:rsidRDefault="00237951" w:rsidP="00237951">
            <w:pPr>
              <w:spacing w:line="203" w:lineRule="exact"/>
              <w:rPr>
                <w:sz w:val="18"/>
              </w:rPr>
            </w:pPr>
            <w:r w:rsidRPr="00A20196">
              <w:rPr>
                <w:sz w:val="18"/>
              </w:rPr>
              <w:t>Not Achieved □</w:t>
            </w:r>
            <w:r w:rsidRPr="00A20196">
              <w:rPr>
                <w:sz w:val="18"/>
              </w:rPr>
              <w:br/>
            </w:r>
          </w:p>
          <w:p w14:paraId="287F69DB" w14:textId="250C7EBB" w:rsidR="00237951" w:rsidRPr="00A20196" w:rsidRDefault="00237951" w:rsidP="00237951">
            <w:pPr>
              <w:spacing w:line="203" w:lineRule="exact"/>
              <w:rPr>
                <w:sz w:val="18"/>
              </w:rPr>
            </w:pPr>
            <w:r w:rsidRPr="00A20196">
              <w:rPr>
                <w:sz w:val="18"/>
              </w:rPr>
              <w:t>Not Assessed □</w:t>
            </w:r>
          </w:p>
        </w:tc>
      </w:tr>
      <w:tr w:rsidR="00237951" w:rsidRPr="00A20196" w14:paraId="2621DD00" w14:textId="77777777" w:rsidTr="003F174E">
        <w:trPr>
          <w:trHeight w:val="646"/>
        </w:trPr>
        <w:tc>
          <w:tcPr>
            <w:tcW w:w="15304" w:type="dxa"/>
            <w:gridSpan w:val="7"/>
            <w:hideMark/>
          </w:tcPr>
          <w:p w14:paraId="5679DECB" w14:textId="33006FCB" w:rsidR="00237951" w:rsidRDefault="00237951" w:rsidP="00237951">
            <w:pPr>
              <w:spacing w:line="203" w:lineRule="exact"/>
              <w:rPr>
                <w:sz w:val="18"/>
              </w:rPr>
            </w:pPr>
            <w:r w:rsidRPr="00A20196">
              <w:rPr>
                <w:sz w:val="18"/>
              </w:rPr>
              <w:t>Assessor Notes</w:t>
            </w:r>
          </w:p>
          <w:p w14:paraId="2A51604A" w14:textId="0C82C877" w:rsidR="00237951" w:rsidRDefault="00237951" w:rsidP="00237951">
            <w:pPr>
              <w:spacing w:line="203" w:lineRule="exact"/>
              <w:rPr>
                <w:sz w:val="18"/>
              </w:rPr>
            </w:pPr>
          </w:p>
          <w:p w14:paraId="4FCA7CC8" w14:textId="4612C2C3" w:rsidR="00237951" w:rsidRPr="00A20196" w:rsidRDefault="00237951" w:rsidP="00237951">
            <w:pPr>
              <w:spacing w:line="203" w:lineRule="exact"/>
              <w:rPr>
                <w:sz w:val="18"/>
              </w:rPr>
            </w:pPr>
          </w:p>
        </w:tc>
      </w:tr>
      <w:tr w:rsidR="00237951" w:rsidRPr="00A20196" w14:paraId="25F0BBC7" w14:textId="77777777" w:rsidTr="069F2419">
        <w:tc>
          <w:tcPr>
            <w:tcW w:w="15304" w:type="dxa"/>
            <w:gridSpan w:val="7"/>
            <w:shd w:val="clear" w:color="auto" w:fill="F2F2F2" w:themeFill="background1" w:themeFillShade="F2"/>
            <w:hideMark/>
          </w:tcPr>
          <w:p w14:paraId="1316DEBD" w14:textId="77777777" w:rsidR="00237951" w:rsidRPr="009B47C6" w:rsidRDefault="00237951" w:rsidP="00237951">
            <w:pPr>
              <w:spacing w:line="203" w:lineRule="exact"/>
              <w:rPr>
                <w:b/>
                <w:bCs/>
              </w:rPr>
            </w:pPr>
          </w:p>
          <w:p w14:paraId="3DE67DC2" w14:textId="04718C0F" w:rsidR="00237951" w:rsidRPr="009B47C6" w:rsidRDefault="00237951" w:rsidP="00237951">
            <w:pPr>
              <w:spacing w:line="203" w:lineRule="exact"/>
            </w:pPr>
            <w:r w:rsidRPr="009B47C6">
              <w:rPr>
                <w:b/>
                <w:bCs/>
              </w:rPr>
              <w:t>Unit of competence 5. Contact lenses –</w:t>
            </w:r>
            <w:r w:rsidRPr="009B47C6">
              <w:t xml:space="preserve"> The ability to manage the fitting and aftercare of patients with contact lenses</w:t>
            </w:r>
          </w:p>
          <w:p w14:paraId="7C280264" w14:textId="4E7343C8" w:rsidR="00237951" w:rsidRPr="009B47C6" w:rsidRDefault="00237951" w:rsidP="00237951">
            <w:pPr>
              <w:spacing w:line="203" w:lineRule="exact"/>
              <w:rPr>
                <w:b/>
                <w:bCs/>
              </w:rPr>
            </w:pPr>
          </w:p>
        </w:tc>
      </w:tr>
      <w:tr w:rsidR="00237951" w:rsidRPr="00A20196" w14:paraId="462ED2BA" w14:textId="77777777" w:rsidTr="069F2419">
        <w:tc>
          <w:tcPr>
            <w:tcW w:w="2122" w:type="dxa"/>
            <w:shd w:val="clear" w:color="auto" w:fill="F2F2F2" w:themeFill="background1" w:themeFillShade="F2"/>
            <w:hideMark/>
          </w:tcPr>
          <w:p w14:paraId="1F60881A" w14:textId="77777777" w:rsidR="00237951" w:rsidRPr="009B47C6" w:rsidRDefault="00237951" w:rsidP="00237951">
            <w:pPr>
              <w:spacing w:line="203" w:lineRule="exact"/>
              <w:jc w:val="center"/>
              <w:rPr>
                <w:b/>
                <w:bCs/>
                <w:sz w:val="18"/>
              </w:rPr>
            </w:pPr>
            <w:r w:rsidRPr="009B47C6">
              <w:rPr>
                <w:b/>
                <w:bCs/>
                <w:sz w:val="18"/>
              </w:rPr>
              <w:t>Elements of competence</w:t>
            </w:r>
          </w:p>
        </w:tc>
        <w:tc>
          <w:tcPr>
            <w:tcW w:w="1417" w:type="dxa"/>
            <w:shd w:val="clear" w:color="auto" w:fill="F2F2F2" w:themeFill="background1" w:themeFillShade="F2"/>
            <w:hideMark/>
          </w:tcPr>
          <w:p w14:paraId="555219DF" w14:textId="77777777" w:rsidR="00237951" w:rsidRPr="009B47C6" w:rsidRDefault="00237951" w:rsidP="00237951">
            <w:pPr>
              <w:spacing w:line="203" w:lineRule="exact"/>
              <w:jc w:val="center"/>
              <w:rPr>
                <w:b/>
                <w:bCs/>
                <w:sz w:val="18"/>
              </w:rPr>
            </w:pPr>
            <w:r w:rsidRPr="009B47C6">
              <w:rPr>
                <w:b/>
                <w:bCs/>
                <w:sz w:val="18"/>
              </w:rPr>
              <w:t>Compulsory evidence type</w:t>
            </w:r>
          </w:p>
        </w:tc>
        <w:tc>
          <w:tcPr>
            <w:tcW w:w="4961" w:type="dxa"/>
            <w:shd w:val="clear" w:color="auto" w:fill="F2F2F2" w:themeFill="background1" w:themeFillShade="F2"/>
            <w:hideMark/>
          </w:tcPr>
          <w:p w14:paraId="49B76457" w14:textId="77777777" w:rsidR="00237951" w:rsidRPr="009B47C6" w:rsidRDefault="00237951" w:rsidP="00237951">
            <w:pPr>
              <w:spacing w:line="203" w:lineRule="exact"/>
              <w:jc w:val="center"/>
              <w:rPr>
                <w:b/>
                <w:bCs/>
                <w:sz w:val="18"/>
              </w:rPr>
            </w:pPr>
            <w:r w:rsidRPr="009B47C6">
              <w:rPr>
                <w:b/>
                <w:bCs/>
                <w:sz w:val="18"/>
              </w:rPr>
              <w:t>Indicators</w:t>
            </w:r>
          </w:p>
        </w:tc>
        <w:tc>
          <w:tcPr>
            <w:tcW w:w="2410" w:type="dxa"/>
            <w:shd w:val="clear" w:color="auto" w:fill="F2F2F2" w:themeFill="background1" w:themeFillShade="F2"/>
            <w:hideMark/>
          </w:tcPr>
          <w:p w14:paraId="1B913FC4" w14:textId="77777777" w:rsidR="00237951" w:rsidRPr="009B47C6" w:rsidRDefault="00237951" w:rsidP="00237951">
            <w:pPr>
              <w:spacing w:line="203" w:lineRule="exact"/>
              <w:jc w:val="center"/>
              <w:rPr>
                <w:b/>
                <w:bCs/>
                <w:sz w:val="18"/>
              </w:rPr>
            </w:pPr>
            <w:r w:rsidRPr="009B47C6">
              <w:rPr>
                <w:b/>
                <w:bCs/>
                <w:sz w:val="18"/>
              </w:rPr>
              <w:t>Patient encounter</w:t>
            </w:r>
          </w:p>
        </w:tc>
        <w:tc>
          <w:tcPr>
            <w:tcW w:w="1559" w:type="dxa"/>
            <w:shd w:val="clear" w:color="auto" w:fill="F2F2F2" w:themeFill="background1" w:themeFillShade="F2"/>
            <w:hideMark/>
          </w:tcPr>
          <w:p w14:paraId="2E47F3BB" w14:textId="77777777" w:rsidR="00237951" w:rsidRPr="009B47C6" w:rsidRDefault="00237951" w:rsidP="00237951">
            <w:pPr>
              <w:spacing w:line="203" w:lineRule="exact"/>
              <w:jc w:val="center"/>
              <w:rPr>
                <w:b/>
                <w:bCs/>
                <w:sz w:val="18"/>
              </w:rPr>
            </w:pPr>
            <w:r w:rsidRPr="009B47C6">
              <w:rPr>
                <w:b/>
                <w:bCs/>
                <w:sz w:val="18"/>
              </w:rPr>
              <w:t>Identifiers</w:t>
            </w:r>
          </w:p>
        </w:tc>
        <w:tc>
          <w:tcPr>
            <w:tcW w:w="1276" w:type="dxa"/>
            <w:shd w:val="clear" w:color="auto" w:fill="F2F2F2" w:themeFill="background1" w:themeFillShade="F2"/>
            <w:hideMark/>
          </w:tcPr>
          <w:p w14:paraId="195E293F" w14:textId="77777777" w:rsidR="00237951" w:rsidRPr="00F71B6D" w:rsidRDefault="00237951" w:rsidP="00237951">
            <w:pPr>
              <w:spacing w:line="203" w:lineRule="exact"/>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hideMark/>
          </w:tcPr>
          <w:p w14:paraId="4C612755" w14:textId="77777777" w:rsidR="00237951" w:rsidRPr="009B47C6" w:rsidRDefault="00237951" w:rsidP="00237951">
            <w:pPr>
              <w:spacing w:line="203" w:lineRule="exact"/>
              <w:jc w:val="center"/>
              <w:rPr>
                <w:b/>
                <w:bCs/>
                <w:sz w:val="18"/>
              </w:rPr>
            </w:pPr>
            <w:r w:rsidRPr="009B47C6">
              <w:rPr>
                <w:b/>
                <w:bCs/>
                <w:sz w:val="18"/>
              </w:rPr>
              <w:t>Assessor column</w:t>
            </w:r>
          </w:p>
        </w:tc>
      </w:tr>
      <w:tr w:rsidR="00237951" w:rsidRPr="00A20196" w14:paraId="351CA7B2" w14:textId="77777777" w:rsidTr="069F2419">
        <w:tc>
          <w:tcPr>
            <w:tcW w:w="2122" w:type="dxa"/>
          </w:tcPr>
          <w:p w14:paraId="0D570429" w14:textId="1C5FCD33" w:rsidR="00237951" w:rsidRPr="00733F4E" w:rsidRDefault="00237951" w:rsidP="00237951">
            <w:pPr>
              <w:widowControl/>
              <w:autoSpaceDE/>
              <w:autoSpaceDN/>
              <w:rPr>
                <w:rFonts w:eastAsia="Times New Roman"/>
                <w:color w:val="000000"/>
                <w:sz w:val="18"/>
                <w:szCs w:val="18"/>
                <w:lang w:val="en-GB" w:eastAsia="en-GB"/>
              </w:rPr>
            </w:pPr>
            <w:r w:rsidRPr="069F2419">
              <w:rPr>
                <w:rFonts w:eastAsia="Times New Roman"/>
                <w:color w:val="000000" w:themeColor="text1"/>
                <w:sz w:val="18"/>
                <w:szCs w:val="18"/>
                <w:lang w:val="en-GB" w:eastAsia="en-GB"/>
              </w:rPr>
              <w:t>5.3.3. Understands the techniques used in the fitting of complex contact lenses and advises patients requiring complex correction</w:t>
            </w:r>
            <w:r w:rsidR="00E86B28" w:rsidRPr="069F2419">
              <w:rPr>
                <w:rFonts w:eastAsia="Times New Roman"/>
                <w:color w:val="000000" w:themeColor="text1"/>
                <w:sz w:val="18"/>
                <w:szCs w:val="18"/>
                <w:lang w:val="en-GB" w:eastAsia="en-GB"/>
              </w:rPr>
              <w:t>.</w:t>
            </w:r>
          </w:p>
        </w:tc>
        <w:tc>
          <w:tcPr>
            <w:tcW w:w="1417" w:type="dxa"/>
          </w:tcPr>
          <w:p w14:paraId="5E476386" w14:textId="69AEC656" w:rsidR="00237951" w:rsidRPr="00A20196" w:rsidRDefault="00237951" w:rsidP="00237951">
            <w:pPr>
              <w:spacing w:line="203" w:lineRule="exact"/>
              <w:jc w:val="center"/>
              <w:rPr>
                <w:sz w:val="18"/>
              </w:rPr>
            </w:pPr>
            <w:r w:rsidRPr="007144FB">
              <w:rPr>
                <w:rFonts w:eastAsia="Times New Roman"/>
                <w:color w:val="000000"/>
                <w:sz w:val="18"/>
                <w:szCs w:val="18"/>
                <w:lang w:val="en-GB" w:eastAsia="en-GB"/>
              </w:rPr>
              <w:t>CS</w:t>
            </w:r>
          </w:p>
        </w:tc>
        <w:tc>
          <w:tcPr>
            <w:tcW w:w="4961" w:type="dxa"/>
          </w:tcPr>
          <w:p w14:paraId="4F2286EB" w14:textId="3A1ABC63" w:rsidR="006F38BF" w:rsidRDefault="00237951" w:rsidP="00237951">
            <w:pPr>
              <w:widowControl/>
              <w:autoSpaceDE/>
              <w:autoSpaceDN/>
              <w:rPr>
                <w:rFonts w:eastAsia="Times New Roman"/>
                <w:color w:val="000000"/>
                <w:sz w:val="18"/>
                <w:szCs w:val="18"/>
                <w:lang w:val="en-GB" w:eastAsia="en-GB"/>
              </w:rPr>
            </w:pPr>
            <w:r w:rsidRPr="069F2419">
              <w:rPr>
                <w:rFonts w:eastAsia="Times New Roman"/>
                <w:color w:val="000000" w:themeColor="text1"/>
                <w:sz w:val="18"/>
                <w:szCs w:val="18"/>
                <w:lang w:val="en-GB" w:eastAsia="en-GB"/>
              </w:rPr>
              <w:t>Knows the methods for the CL correction of aphakia, high ametropia, keratoconus, post-surgical and post-refractive surgery including:</w:t>
            </w:r>
            <w:r>
              <w:br/>
            </w:r>
            <w:r w:rsidRPr="069F2419">
              <w:rPr>
                <w:rFonts w:eastAsia="Times New Roman"/>
                <w:color w:val="000000" w:themeColor="text1"/>
                <w:sz w:val="18"/>
                <w:szCs w:val="18"/>
                <w:lang w:val="en-GB" w:eastAsia="en-GB"/>
              </w:rPr>
              <w:t>• the types of lenses available</w:t>
            </w:r>
          </w:p>
          <w:p w14:paraId="73C1E238" w14:textId="33A988FA" w:rsidR="00237951" w:rsidRPr="00733F4E" w:rsidRDefault="006F38BF" w:rsidP="00237951">
            <w:pPr>
              <w:widowControl/>
              <w:autoSpaceDE/>
              <w:autoSpaceDN/>
              <w:rPr>
                <w:rFonts w:eastAsia="Times New Roman"/>
                <w:color w:val="000000"/>
                <w:sz w:val="18"/>
                <w:szCs w:val="18"/>
                <w:lang w:val="en-GB" w:eastAsia="en-GB"/>
              </w:rPr>
            </w:pPr>
            <w:r w:rsidRPr="069F2419">
              <w:rPr>
                <w:rFonts w:eastAsia="Times New Roman"/>
                <w:color w:val="000000" w:themeColor="text1"/>
                <w:sz w:val="18"/>
                <w:szCs w:val="18"/>
                <w:lang w:val="en-GB" w:eastAsia="en-GB"/>
              </w:rPr>
              <w:t xml:space="preserve">• </w:t>
            </w:r>
            <w:r w:rsidR="00237951" w:rsidRPr="069F2419">
              <w:rPr>
                <w:rFonts w:eastAsia="Times New Roman"/>
                <w:color w:val="000000" w:themeColor="text1"/>
                <w:sz w:val="18"/>
                <w:szCs w:val="18"/>
                <w:lang w:val="en-GB" w:eastAsia="en-GB"/>
              </w:rPr>
              <w:t>their fitting characteristics, fitting technique and any patient advice required when fitting these lenses.</w:t>
            </w:r>
          </w:p>
        </w:tc>
        <w:tc>
          <w:tcPr>
            <w:tcW w:w="2410" w:type="dxa"/>
          </w:tcPr>
          <w:p w14:paraId="701076AD" w14:textId="09DAE82D" w:rsidR="00237951" w:rsidRPr="00A20196" w:rsidRDefault="00237951" w:rsidP="00237951">
            <w:pPr>
              <w:spacing w:line="203" w:lineRule="exact"/>
              <w:rPr>
                <w:sz w:val="18"/>
              </w:rPr>
            </w:pPr>
            <w:r w:rsidRPr="007144FB">
              <w:rPr>
                <w:rFonts w:eastAsia="Times New Roman"/>
                <w:color w:val="000000"/>
                <w:sz w:val="18"/>
                <w:szCs w:val="18"/>
                <w:lang w:val="en-GB" w:eastAsia="en-GB"/>
              </w:rPr>
              <w:t> </w:t>
            </w:r>
          </w:p>
        </w:tc>
        <w:tc>
          <w:tcPr>
            <w:tcW w:w="1559" w:type="dxa"/>
          </w:tcPr>
          <w:p w14:paraId="42A5C043" w14:textId="2E09B448" w:rsidR="00237951" w:rsidRPr="00A20196" w:rsidRDefault="00237951" w:rsidP="00237951">
            <w:pPr>
              <w:spacing w:line="203" w:lineRule="exact"/>
              <w:rPr>
                <w:sz w:val="18"/>
              </w:rPr>
            </w:pPr>
            <w:r w:rsidRPr="007144FB">
              <w:rPr>
                <w:rFonts w:eastAsia="Times New Roman"/>
                <w:color w:val="000000"/>
                <w:sz w:val="18"/>
                <w:szCs w:val="18"/>
                <w:lang w:val="en-GB" w:eastAsia="en-GB"/>
              </w:rPr>
              <w:t> </w:t>
            </w:r>
          </w:p>
        </w:tc>
        <w:tc>
          <w:tcPr>
            <w:tcW w:w="1276" w:type="dxa"/>
          </w:tcPr>
          <w:p w14:paraId="6BCD9617" w14:textId="4555EEE5" w:rsidR="00237951" w:rsidRPr="00A20196" w:rsidRDefault="00237951" w:rsidP="00237951">
            <w:pPr>
              <w:spacing w:line="203" w:lineRule="exact"/>
              <w:rPr>
                <w:sz w:val="18"/>
              </w:rPr>
            </w:pPr>
            <w:r w:rsidRPr="007144FB">
              <w:rPr>
                <w:rFonts w:eastAsia="Times New Roman"/>
                <w:color w:val="000000"/>
                <w:sz w:val="18"/>
                <w:szCs w:val="18"/>
                <w:lang w:val="en-GB" w:eastAsia="en-GB"/>
              </w:rPr>
              <w:t> </w:t>
            </w:r>
          </w:p>
        </w:tc>
        <w:tc>
          <w:tcPr>
            <w:tcW w:w="1559" w:type="dxa"/>
          </w:tcPr>
          <w:p w14:paraId="0CBA9EA3" w14:textId="77777777" w:rsidR="00237951" w:rsidRDefault="00237951" w:rsidP="00237951">
            <w:pPr>
              <w:widowControl/>
              <w:autoSpaceDE/>
              <w:autoSpaceDN/>
              <w:rPr>
                <w:rFonts w:eastAsia="Times New Roman"/>
                <w:color w:val="000000"/>
                <w:sz w:val="18"/>
                <w:szCs w:val="18"/>
                <w:lang w:val="en-GB" w:eastAsia="en-GB"/>
              </w:rPr>
            </w:pPr>
          </w:p>
          <w:p w14:paraId="6D1DBECE" w14:textId="77777777" w:rsidR="00237951" w:rsidRDefault="00237951" w:rsidP="00237951">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607C252B" w14:textId="77777777" w:rsidR="00237951" w:rsidRDefault="00237951" w:rsidP="00237951">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4903E2B2" w14:textId="292DE377" w:rsidR="00237951" w:rsidRPr="00A20196" w:rsidRDefault="00237951" w:rsidP="00237951">
            <w:pPr>
              <w:spacing w:line="203" w:lineRule="exact"/>
              <w:rPr>
                <w:sz w:val="18"/>
              </w:rPr>
            </w:pPr>
            <w:r w:rsidRPr="007144FB">
              <w:rPr>
                <w:rFonts w:eastAsia="Times New Roman"/>
                <w:color w:val="000000"/>
                <w:sz w:val="18"/>
                <w:szCs w:val="18"/>
                <w:lang w:val="en-GB" w:eastAsia="en-GB"/>
              </w:rPr>
              <w:t>Not Assessed □</w:t>
            </w:r>
          </w:p>
        </w:tc>
      </w:tr>
      <w:tr w:rsidR="00237951" w:rsidRPr="00A20196" w14:paraId="0894F357" w14:textId="77777777" w:rsidTr="069F2419">
        <w:trPr>
          <w:trHeight w:val="1085"/>
        </w:trPr>
        <w:tc>
          <w:tcPr>
            <w:tcW w:w="15304" w:type="dxa"/>
            <w:gridSpan w:val="7"/>
            <w:hideMark/>
          </w:tcPr>
          <w:p w14:paraId="0E1CF94F" w14:textId="73F2E399" w:rsidR="00237951" w:rsidRPr="00A20196" w:rsidRDefault="00237951" w:rsidP="006810A8">
            <w:pPr>
              <w:spacing w:line="203" w:lineRule="exact"/>
              <w:rPr>
                <w:sz w:val="18"/>
              </w:rPr>
            </w:pPr>
            <w:r w:rsidRPr="00A20196">
              <w:rPr>
                <w:sz w:val="18"/>
              </w:rPr>
              <w:t>Assessor Notes</w:t>
            </w:r>
          </w:p>
        </w:tc>
      </w:tr>
      <w:tr w:rsidR="00237951" w:rsidRPr="00A20196" w14:paraId="4752C57B" w14:textId="77777777" w:rsidTr="069F2419">
        <w:tc>
          <w:tcPr>
            <w:tcW w:w="15304" w:type="dxa"/>
            <w:gridSpan w:val="7"/>
            <w:shd w:val="clear" w:color="auto" w:fill="F2F2F2" w:themeFill="background1" w:themeFillShade="F2"/>
            <w:hideMark/>
          </w:tcPr>
          <w:p w14:paraId="25ECFCDD" w14:textId="77777777" w:rsidR="00237951" w:rsidRDefault="00237951" w:rsidP="00237951">
            <w:pPr>
              <w:spacing w:line="203" w:lineRule="exact"/>
              <w:rPr>
                <w:b/>
                <w:bCs/>
              </w:rPr>
            </w:pPr>
          </w:p>
          <w:p w14:paraId="454E111C" w14:textId="49D8D91F" w:rsidR="00237951" w:rsidRDefault="00237951" w:rsidP="00237951">
            <w:pPr>
              <w:spacing w:line="203" w:lineRule="exact"/>
            </w:pPr>
            <w:r w:rsidRPr="008049D7">
              <w:rPr>
                <w:b/>
                <w:bCs/>
              </w:rPr>
              <w:t xml:space="preserve">Unit of competence 6. Ocular disease – </w:t>
            </w:r>
            <w:r w:rsidRPr="008049D7">
              <w:t>The ability to identify and manage ocular abnormalitie</w:t>
            </w:r>
            <w:r>
              <w:t>s</w:t>
            </w:r>
          </w:p>
          <w:p w14:paraId="55480774" w14:textId="5EF34958" w:rsidR="00237951" w:rsidRPr="008049D7" w:rsidRDefault="00237951" w:rsidP="00237951">
            <w:pPr>
              <w:spacing w:line="203" w:lineRule="exact"/>
              <w:rPr>
                <w:b/>
                <w:bCs/>
              </w:rPr>
            </w:pPr>
          </w:p>
        </w:tc>
      </w:tr>
      <w:tr w:rsidR="00237951" w:rsidRPr="00A20196" w14:paraId="4BFEC7D3" w14:textId="77777777" w:rsidTr="069F2419">
        <w:tc>
          <w:tcPr>
            <w:tcW w:w="2122" w:type="dxa"/>
            <w:shd w:val="clear" w:color="auto" w:fill="F2F2F2" w:themeFill="background1" w:themeFillShade="F2"/>
            <w:hideMark/>
          </w:tcPr>
          <w:p w14:paraId="4D6EDF71" w14:textId="77777777" w:rsidR="00237951" w:rsidRPr="008049D7" w:rsidRDefault="00237951" w:rsidP="00237951">
            <w:pPr>
              <w:spacing w:line="203" w:lineRule="exact"/>
              <w:jc w:val="center"/>
              <w:rPr>
                <w:b/>
                <w:bCs/>
                <w:sz w:val="18"/>
              </w:rPr>
            </w:pPr>
            <w:r w:rsidRPr="008049D7">
              <w:rPr>
                <w:b/>
                <w:bCs/>
                <w:sz w:val="18"/>
              </w:rPr>
              <w:t>Elements of competence</w:t>
            </w:r>
          </w:p>
        </w:tc>
        <w:tc>
          <w:tcPr>
            <w:tcW w:w="1417" w:type="dxa"/>
            <w:shd w:val="clear" w:color="auto" w:fill="F2F2F2" w:themeFill="background1" w:themeFillShade="F2"/>
            <w:hideMark/>
          </w:tcPr>
          <w:p w14:paraId="317ED123" w14:textId="77777777" w:rsidR="00237951" w:rsidRPr="008049D7" w:rsidRDefault="00237951" w:rsidP="00237951">
            <w:pPr>
              <w:spacing w:line="203" w:lineRule="exact"/>
              <w:jc w:val="center"/>
              <w:rPr>
                <w:b/>
                <w:bCs/>
                <w:sz w:val="18"/>
              </w:rPr>
            </w:pPr>
            <w:r w:rsidRPr="008049D7">
              <w:rPr>
                <w:b/>
                <w:bCs/>
                <w:sz w:val="18"/>
              </w:rPr>
              <w:t>Compulsory evidence type</w:t>
            </w:r>
          </w:p>
        </w:tc>
        <w:tc>
          <w:tcPr>
            <w:tcW w:w="4961" w:type="dxa"/>
            <w:shd w:val="clear" w:color="auto" w:fill="F2F2F2" w:themeFill="background1" w:themeFillShade="F2"/>
            <w:hideMark/>
          </w:tcPr>
          <w:p w14:paraId="6929F272" w14:textId="77777777" w:rsidR="00237951" w:rsidRPr="008049D7" w:rsidRDefault="00237951" w:rsidP="00237951">
            <w:pPr>
              <w:spacing w:line="203" w:lineRule="exact"/>
              <w:jc w:val="center"/>
              <w:rPr>
                <w:b/>
                <w:bCs/>
                <w:sz w:val="18"/>
              </w:rPr>
            </w:pPr>
            <w:r w:rsidRPr="008049D7">
              <w:rPr>
                <w:b/>
                <w:bCs/>
                <w:sz w:val="18"/>
              </w:rPr>
              <w:t>Indicators</w:t>
            </w:r>
          </w:p>
        </w:tc>
        <w:tc>
          <w:tcPr>
            <w:tcW w:w="2410" w:type="dxa"/>
            <w:shd w:val="clear" w:color="auto" w:fill="F2F2F2" w:themeFill="background1" w:themeFillShade="F2"/>
            <w:hideMark/>
          </w:tcPr>
          <w:p w14:paraId="0946EB3D" w14:textId="77777777" w:rsidR="00237951" w:rsidRPr="008049D7" w:rsidRDefault="00237951" w:rsidP="00237951">
            <w:pPr>
              <w:spacing w:line="203" w:lineRule="exact"/>
              <w:jc w:val="center"/>
              <w:rPr>
                <w:b/>
                <w:bCs/>
                <w:sz w:val="18"/>
              </w:rPr>
            </w:pPr>
            <w:r w:rsidRPr="008049D7">
              <w:rPr>
                <w:b/>
                <w:bCs/>
                <w:sz w:val="18"/>
              </w:rPr>
              <w:t>Patient encounter</w:t>
            </w:r>
          </w:p>
        </w:tc>
        <w:tc>
          <w:tcPr>
            <w:tcW w:w="1559" w:type="dxa"/>
            <w:shd w:val="clear" w:color="auto" w:fill="F2F2F2" w:themeFill="background1" w:themeFillShade="F2"/>
            <w:hideMark/>
          </w:tcPr>
          <w:p w14:paraId="00BB4540" w14:textId="77777777" w:rsidR="00237951" w:rsidRPr="008049D7" w:rsidRDefault="00237951" w:rsidP="00237951">
            <w:pPr>
              <w:spacing w:line="203" w:lineRule="exact"/>
              <w:jc w:val="center"/>
              <w:rPr>
                <w:b/>
                <w:bCs/>
                <w:sz w:val="18"/>
              </w:rPr>
            </w:pPr>
            <w:r w:rsidRPr="008049D7">
              <w:rPr>
                <w:b/>
                <w:bCs/>
                <w:sz w:val="18"/>
              </w:rPr>
              <w:t>Identifiers</w:t>
            </w:r>
          </w:p>
        </w:tc>
        <w:tc>
          <w:tcPr>
            <w:tcW w:w="1276" w:type="dxa"/>
            <w:shd w:val="clear" w:color="auto" w:fill="F2F2F2" w:themeFill="background1" w:themeFillShade="F2"/>
            <w:hideMark/>
          </w:tcPr>
          <w:p w14:paraId="2B5C63AB" w14:textId="77777777" w:rsidR="00237951" w:rsidRPr="00070BED" w:rsidRDefault="00237951" w:rsidP="00237951">
            <w:pPr>
              <w:spacing w:line="203" w:lineRule="exact"/>
              <w:jc w:val="center"/>
              <w:rPr>
                <w:b/>
                <w:bCs/>
                <w:sz w:val="16"/>
                <w:szCs w:val="16"/>
              </w:rPr>
            </w:pPr>
            <w:r w:rsidRPr="00070BED">
              <w:rPr>
                <w:b/>
                <w:bCs/>
                <w:sz w:val="16"/>
                <w:szCs w:val="16"/>
              </w:rPr>
              <w:t>Supervisor training review score</w:t>
            </w:r>
          </w:p>
        </w:tc>
        <w:tc>
          <w:tcPr>
            <w:tcW w:w="1559" w:type="dxa"/>
            <w:shd w:val="clear" w:color="auto" w:fill="F2F2F2" w:themeFill="background1" w:themeFillShade="F2"/>
            <w:hideMark/>
          </w:tcPr>
          <w:p w14:paraId="1268728A" w14:textId="77777777" w:rsidR="00237951" w:rsidRPr="008049D7" w:rsidRDefault="00237951" w:rsidP="00237951">
            <w:pPr>
              <w:spacing w:line="203" w:lineRule="exact"/>
              <w:jc w:val="center"/>
              <w:rPr>
                <w:b/>
                <w:bCs/>
                <w:sz w:val="18"/>
              </w:rPr>
            </w:pPr>
            <w:r w:rsidRPr="008049D7">
              <w:rPr>
                <w:b/>
                <w:bCs/>
                <w:sz w:val="18"/>
              </w:rPr>
              <w:t>Assessor column</w:t>
            </w:r>
          </w:p>
        </w:tc>
      </w:tr>
      <w:tr w:rsidR="00A725A5" w:rsidRPr="00A20196" w14:paraId="5672BCAA" w14:textId="77777777" w:rsidTr="069F2419">
        <w:trPr>
          <w:trHeight w:val="2493"/>
        </w:trPr>
        <w:tc>
          <w:tcPr>
            <w:tcW w:w="2122" w:type="dxa"/>
          </w:tcPr>
          <w:p w14:paraId="0844C7E1" w14:textId="43777D13" w:rsidR="00A725A5" w:rsidRPr="00A20196" w:rsidRDefault="00A725A5" w:rsidP="00A725A5">
            <w:pPr>
              <w:spacing w:line="203" w:lineRule="exact"/>
              <w:rPr>
                <w:sz w:val="18"/>
              </w:rPr>
            </w:pPr>
            <w:r w:rsidRPr="00A20196">
              <w:rPr>
                <w:sz w:val="18"/>
              </w:rPr>
              <w:t>6.1.14 Assesses signs and symptoms of neurological significance.</w:t>
            </w:r>
          </w:p>
        </w:tc>
        <w:tc>
          <w:tcPr>
            <w:tcW w:w="1417" w:type="dxa"/>
          </w:tcPr>
          <w:p w14:paraId="51B4B2D7" w14:textId="22A413D6" w:rsidR="00A725A5" w:rsidRPr="00A20196" w:rsidRDefault="00A725A5" w:rsidP="00A725A5">
            <w:pPr>
              <w:spacing w:line="203" w:lineRule="exact"/>
              <w:jc w:val="center"/>
              <w:rPr>
                <w:sz w:val="18"/>
              </w:rPr>
            </w:pPr>
            <w:r w:rsidRPr="00A20196">
              <w:rPr>
                <w:sz w:val="18"/>
              </w:rPr>
              <w:t>PR</w:t>
            </w:r>
          </w:p>
        </w:tc>
        <w:tc>
          <w:tcPr>
            <w:tcW w:w="4961" w:type="dxa"/>
          </w:tcPr>
          <w:p w14:paraId="1FA25AFB" w14:textId="5ADB7CCA" w:rsidR="00A725A5" w:rsidRDefault="00A725A5" w:rsidP="069F2419">
            <w:pPr>
              <w:spacing w:line="203" w:lineRule="exact"/>
              <w:rPr>
                <w:b/>
                <w:bCs/>
                <w:sz w:val="18"/>
                <w:szCs w:val="18"/>
              </w:rPr>
            </w:pPr>
            <w:r w:rsidRPr="069F2419">
              <w:rPr>
                <w:sz w:val="18"/>
                <w:szCs w:val="18"/>
              </w:rPr>
              <w:t>Assess</w:t>
            </w:r>
            <w:r w:rsidR="000E549A" w:rsidRPr="069F2419">
              <w:rPr>
                <w:sz w:val="18"/>
                <w:szCs w:val="18"/>
              </w:rPr>
              <w:t>es</w:t>
            </w:r>
            <w:r w:rsidRPr="069F2419">
              <w:rPr>
                <w:sz w:val="18"/>
                <w:szCs w:val="18"/>
              </w:rPr>
              <w:t xml:space="preserve"> the relevant symptoms and signs.</w:t>
            </w:r>
            <w:r>
              <w:br/>
            </w:r>
            <w:r w:rsidRPr="069F2419">
              <w:rPr>
                <w:sz w:val="18"/>
                <w:szCs w:val="18"/>
              </w:rPr>
              <w:t>Understands which signs/symptoms could relate to a neurological condition and the follow up information required to make a differential diagnosis.</w:t>
            </w:r>
            <w:r>
              <w:br/>
            </w:r>
            <w:r w:rsidRPr="069F2419">
              <w:rPr>
                <w:sz w:val="18"/>
                <w:szCs w:val="18"/>
              </w:rPr>
              <w:t>Understands the significance and relative importance of the findings. Manages appropriately.</w:t>
            </w:r>
            <w:r>
              <w:br/>
            </w:r>
          </w:p>
          <w:p w14:paraId="1C3DD379" w14:textId="4BDF32F7" w:rsidR="00A725A5" w:rsidRPr="00A20196" w:rsidRDefault="00A725A5" w:rsidP="497B14A2">
            <w:pPr>
              <w:spacing w:line="203" w:lineRule="exact"/>
              <w:rPr>
                <w:sz w:val="18"/>
                <w:szCs w:val="18"/>
              </w:rPr>
            </w:pPr>
            <w:r w:rsidRPr="069F2419">
              <w:rPr>
                <w:b/>
                <w:bCs/>
                <w:sz w:val="18"/>
                <w:szCs w:val="18"/>
                <w:u w:val="single"/>
              </w:rPr>
              <w:t>Additional Guidance</w:t>
            </w:r>
            <w:r>
              <w:br/>
            </w:r>
            <w:r w:rsidRPr="069F2419">
              <w:rPr>
                <w:sz w:val="18"/>
                <w:szCs w:val="18"/>
              </w:rPr>
              <w:t>A patient with an ocular migraine or a headache may be acceptable if there was a justifiable reason to consider that it was of neurological origin. Non- specific headaches are not acceptable</w:t>
            </w:r>
            <w:r w:rsidR="00DE0263" w:rsidRPr="069F2419">
              <w:rPr>
                <w:sz w:val="18"/>
                <w:szCs w:val="18"/>
              </w:rPr>
              <w:t>.</w:t>
            </w:r>
          </w:p>
        </w:tc>
        <w:tc>
          <w:tcPr>
            <w:tcW w:w="2410" w:type="dxa"/>
          </w:tcPr>
          <w:p w14:paraId="0AE69BFB" w14:textId="03C50C1C" w:rsidR="00A725A5" w:rsidRPr="00A20196" w:rsidRDefault="00A725A5" w:rsidP="00A725A5">
            <w:pPr>
              <w:spacing w:line="203" w:lineRule="exact"/>
              <w:rPr>
                <w:sz w:val="18"/>
              </w:rPr>
            </w:pPr>
            <w:proofErr w:type="gramStart"/>
            <w:r w:rsidRPr="00A20196">
              <w:rPr>
                <w:sz w:val="18"/>
              </w:rPr>
              <w:t>Patient</w:t>
            </w:r>
            <w:proofErr w:type="gramEnd"/>
            <w:r w:rsidRPr="00A20196">
              <w:rPr>
                <w:sz w:val="18"/>
              </w:rPr>
              <w:t xml:space="preserve"> presenting with a visual symptom or ocular sign suggestive of a neurological condition.</w:t>
            </w:r>
          </w:p>
        </w:tc>
        <w:tc>
          <w:tcPr>
            <w:tcW w:w="1559" w:type="dxa"/>
          </w:tcPr>
          <w:p w14:paraId="396E51E8" w14:textId="77777777" w:rsidR="00A725A5" w:rsidRDefault="00A725A5" w:rsidP="00A725A5">
            <w:pPr>
              <w:spacing w:line="203" w:lineRule="exact"/>
              <w:rPr>
                <w:sz w:val="18"/>
              </w:rPr>
            </w:pPr>
          </w:p>
          <w:p w14:paraId="4BFAA98D" w14:textId="79E53C65" w:rsidR="00A725A5" w:rsidRPr="00A20196" w:rsidRDefault="002C22BE" w:rsidP="00A725A5">
            <w:pPr>
              <w:spacing w:line="203" w:lineRule="exact"/>
              <w:rPr>
                <w:sz w:val="18"/>
              </w:rPr>
            </w:pPr>
            <w:r>
              <w:rPr>
                <w:sz w:val="18"/>
              </w:rPr>
              <w:t>APR/</w:t>
            </w:r>
            <w:r w:rsidR="00A725A5" w:rsidRPr="00A20196">
              <w:rPr>
                <w:sz w:val="18"/>
              </w:rPr>
              <w:t>PR</w:t>
            </w:r>
            <w:r w:rsidR="00A725A5">
              <w:rPr>
                <w:sz w:val="18"/>
              </w:rPr>
              <w:t xml:space="preserve"> _________</w:t>
            </w:r>
          </w:p>
        </w:tc>
        <w:tc>
          <w:tcPr>
            <w:tcW w:w="1276" w:type="dxa"/>
          </w:tcPr>
          <w:p w14:paraId="6A4756FE" w14:textId="0667687D" w:rsidR="00A725A5" w:rsidRPr="00A20196" w:rsidRDefault="00A725A5" w:rsidP="00A725A5">
            <w:pPr>
              <w:spacing w:line="203" w:lineRule="exact"/>
              <w:rPr>
                <w:sz w:val="18"/>
              </w:rPr>
            </w:pPr>
            <w:r w:rsidRPr="00A20196">
              <w:rPr>
                <w:sz w:val="18"/>
              </w:rPr>
              <w:t> </w:t>
            </w:r>
          </w:p>
        </w:tc>
        <w:tc>
          <w:tcPr>
            <w:tcW w:w="1559" w:type="dxa"/>
          </w:tcPr>
          <w:p w14:paraId="48202FD8" w14:textId="77777777" w:rsidR="00A725A5" w:rsidRDefault="00A725A5" w:rsidP="00A725A5">
            <w:pPr>
              <w:spacing w:line="203" w:lineRule="exact"/>
              <w:rPr>
                <w:sz w:val="18"/>
              </w:rPr>
            </w:pPr>
          </w:p>
          <w:p w14:paraId="317F33C7" w14:textId="77777777" w:rsidR="00A725A5" w:rsidRDefault="00A725A5" w:rsidP="00A725A5">
            <w:pPr>
              <w:spacing w:line="203" w:lineRule="exact"/>
              <w:rPr>
                <w:sz w:val="18"/>
              </w:rPr>
            </w:pPr>
            <w:r w:rsidRPr="00A20196">
              <w:rPr>
                <w:sz w:val="18"/>
              </w:rPr>
              <w:t>Achieved □</w:t>
            </w:r>
            <w:r w:rsidRPr="00A20196">
              <w:rPr>
                <w:sz w:val="18"/>
              </w:rPr>
              <w:br/>
            </w:r>
          </w:p>
          <w:p w14:paraId="20BA7B5F" w14:textId="77777777" w:rsidR="00A725A5" w:rsidRDefault="00A725A5" w:rsidP="00A725A5">
            <w:pPr>
              <w:spacing w:line="203" w:lineRule="exact"/>
              <w:rPr>
                <w:sz w:val="18"/>
              </w:rPr>
            </w:pPr>
            <w:r w:rsidRPr="00A20196">
              <w:rPr>
                <w:sz w:val="18"/>
              </w:rPr>
              <w:t>Not Achieved □</w:t>
            </w:r>
            <w:r w:rsidRPr="00A20196">
              <w:rPr>
                <w:sz w:val="18"/>
              </w:rPr>
              <w:br/>
            </w:r>
          </w:p>
          <w:p w14:paraId="4DE14722" w14:textId="77F22D22" w:rsidR="00A725A5" w:rsidRPr="00A20196" w:rsidRDefault="00A725A5" w:rsidP="00A725A5">
            <w:pPr>
              <w:spacing w:line="203" w:lineRule="exact"/>
              <w:rPr>
                <w:sz w:val="18"/>
              </w:rPr>
            </w:pPr>
            <w:r w:rsidRPr="00A20196">
              <w:rPr>
                <w:sz w:val="18"/>
              </w:rPr>
              <w:t>Not Assessed □</w:t>
            </w:r>
          </w:p>
        </w:tc>
      </w:tr>
      <w:tr w:rsidR="00A725A5" w:rsidRPr="00A20196" w14:paraId="2653CFA8" w14:textId="77777777" w:rsidTr="069F2419">
        <w:tc>
          <w:tcPr>
            <w:tcW w:w="2122" w:type="dxa"/>
          </w:tcPr>
          <w:p w14:paraId="0ABCB362" w14:textId="14C332FA" w:rsidR="00A725A5" w:rsidRPr="00A20196" w:rsidRDefault="00A725A5" w:rsidP="00A725A5">
            <w:pPr>
              <w:spacing w:line="203" w:lineRule="exact"/>
              <w:rPr>
                <w:sz w:val="18"/>
              </w:rPr>
            </w:pPr>
            <w:r w:rsidRPr="00A20196">
              <w:rPr>
                <w:sz w:val="18"/>
              </w:rPr>
              <w:t xml:space="preserve">6.1.15 </w:t>
            </w:r>
            <w:proofErr w:type="spellStart"/>
            <w:r w:rsidRPr="00A20196">
              <w:rPr>
                <w:sz w:val="18"/>
              </w:rPr>
              <w:t>Recognises</w:t>
            </w:r>
            <w:proofErr w:type="spellEnd"/>
            <w:r w:rsidRPr="00A20196">
              <w:rPr>
                <w:sz w:val="18"/>
              </w:rPr>
              <w:t xml:space="preserve"> adverse ocular reactions to medication.</w:t>
            </w:r>
          </w:p>
        </w:tc>
        <w:tc>
          <w:tcPr>
            <w:tcW w:w="1417" w:type="dxa"/>
          </w:tcPr>
          <w:p w14:paraId="043A601E" w14:textId="6EDAA92B" w:rsidR="00A725A5" w:rsidRPr="00A20196" w:rsidRDefault="00A725A5" w:rsidP="00A725A5">
            <w:pPr>
              <w:spacing w:line="203" w:lineRule="exact"/>
              <w:jc w:val="center"/>
              <w:rPr>
                <w:sz w:val="18"/>
              </w:rPr>
            </w:pPr>
            <w:r w:rsidRPr="00A20196">
              <w:rPr>
                <w:sz w:val="18"/>
              </w:rPr>
              <w:t>PR</w:t>
            </w:r>
          </w:p>
        </w:tc>
        <w:tc>
          <w:tcPr>
            <w:tcW w:w="4961" w:type="dxa"/>
          </w:tcPr>
          <w:p w14:paraId="4E860423" w14:textId="72433C41" w:rsidR="00A725A5" w:rsidRPr="00A20196" w:rsidRDefault="00A725A5" w:rsidP="00A725A5">
            <w:pPr>
              <w:spacing w:line="203" w:lineRule="exact"/>
              <w:rPr>
                <w:sz w:val="18"/>
              </w:rPr>
            </w:pPr>
            <w:r w:rsidRPr="00A20196">
              <w:rPr>
                <w:sz w:val="18"/>
              </w:rPr>
              <w:t>Shows awareness relating to sources of information of adverse reactions.</w:t>
            </w:r>
            <w:r w:rsidRPr="00A20196">
              <w:rPr>
                <w:sz w:val="18"/>
              </w:rPr>
              <w:br/>
              <w:t>Provides evidence of the recognition of an adverse reaction to medication (systemic or topical).</w:t>
            </w:r>
            <w:r w:rsidRPr="00A20196">
              <w:rPr>
                <w:sz w:val="18"/>
              </w:rPr>
              <w:br/>
              <w:t>Identifies and/or lists the ocular adverse reactions to a range of common medications (systemic or topical).</w:t>
            </w:r>
            <w:r w:rsidRPr="00A20196">
              <w:rPr>
                <w:sz w:val="18"/>
              </w:rPr>
              <w:br/>
              <w:t>Describes the reporting scheme.</w:t>
            </w:r>
          </w:p>
        </w:tc>
        <w:tc>
          <w:tcPr>
            <w:tcW w:w="2410" w:type="dxa"/>
          </w:tcPr>
          <w:p w14:paraId="0659971F" w14:textId="6CBBD4E6" w:rsidR="00A725A5" w:rsidRPr="00A20196" w:rsidRDefault="00A725A5" w:rsidP="00A725A5">
            <w:pPr>
              <w:spacing w:line="203" w:lineRule="exact"/>
              <w:rPr>
                <w:sz w:val="18"/>
              </w:rPr>
            </w:pPr>
            <w:r w:rsidRPr="00A20196">
              <w:rPr>
                <w:sz w:val="18"/>
              </w:rPr>
              <w:t>Patient with an adverse ocular reaction to topical or systemic medication.</w:t>
            </w:r>
          </w:p>
        </w:tc>
        <w:tc>
          <w:tcPr>
            <w:tcW w:w="1559" w:type="dxa"/>
          </w:tcPr>
          <w:p w14:paraId="7CE3783B" w14:textId="77777777" w:rsidR="00A725A5" w:rsidRDefault="00A725A5" w:rsidP="00A725A5">
            <w:pPr>
              <w:spacing w:line="203" w:lineRule="exact"/>
              <w:rPr>
                <w:sz w:val="18"/>
              </w:rPr>
            </w:pPr>
          </w:p>
          <w:p w14:paraId="36074306" w14:textId="7F829FA7" w:rsidR="00A725A5" w:rsidRPr="00A20196" w:rsidRDefault="002C22BE" w:rsidP="00A725A5">
            <w:pPr>
              <w:spacing w:line="203" w:lineRule="exact"/>
              <w:rPr>
                <w:sz w:val="18"/>
              </w:rPr>
            </w:pPr>
            <w:r>
              <w:rPr>
                <w:sz w:val="18"/>
              </w:rPr>
              <w:t>APR/</w:t>
            </w:r>
            <w:r w:rsidR="00A725A5">
              <w:rPr>
                <w:sz w:val="18"/>
              </w:rPr>
              <w:t>PR __________</w:t>
            </w:r>
          </w:p>
        </w:tc>
        <w:tc>
          <w:tcPr>
            <w:tcW w:w="1276" w:type="dxa"/>
          </w:tcPr>
          <w:p w14:paraId="4FA310F3" w14:textId="379F8169" w:rsidR="00A725A5" w:rsidRPr="00A20196" w:rsidRDefault="00A725A5" w:rsidP="00A725A5">
            <w:pPr>
              <w:spacing w:line="203" w:lineRule="exact"/>
              <w:rPr>
                <w:sz w:val="18"/>
              </w:rPr>
            </w:pPr>
            <w:r w:rsidRPr="00A20196">
              <w:rPr>
                <w:sz w:val="18"/>
              </w:rPr>
              <w:t> </w:t>
            </w:r>
          </w:p>
        </w:tc>
        <w:tc>
          <w:tcPr>
            <w:tcW w:w="1559" w:type="dxa"/>
          </w:tcPr>
          <w:p w14:paraId="7D345CBA" w14:textId="77777777" w:rsidR="00A725A5" w:rsidRDefault="00A725A5" w:rsidP="00A725A5">
            <w:pPr>
              <w:spacing w:line="203" w:lineRule="exact"/>
              <w:rPr>
                <w:sz w:val="18"/>
              </w:rPr>
            </w:pPr>
          </w:p>
          <w:p w14:paraId="767DAC08" w14:textId="77777777" w:rsidR="007B6836" w:rsidRDefault="00A725A5" w:rsidP="00A725A5">
            <w:pPr>
              <w:spacing w:line="203" w:lineRule="exact"/>
              <w:rPr>
                <w:sz w:val="18"/>
              </w:rPr>
            </w:pPr>
            <w:r w:rsidRPr="00A20196">
              <w:rPr>
                <w:sz w:val="18"/>
              </w:rPr>
              <w:t>Achieved □</w:t>
            </w:r>
            <w:r w:rsidRPr="00A20196">
              <w:rPr>
                <w:sz w:val="18"/>
              </w:rPr>
              <w:br/>
            </w:r>
          </w:p>
          <w:p w14:paraId="2F7956A9" w14:textId="77777777" w:rsidR="007B6836" w:rsidRDefault="00A725A5" w:rsidP="00A725A5">
            <w:pPr>
              <w:spacing w:line="203" w:lineRule="exact"/>
              <w:rPr>
                <w:sz w:val="18"/>
              </w:rPr>
            </w:pPr>
            <w:r w:rsidRPr="00A20196">
              <w:rPr>
                <w:sz w:val="18"/>
              </w:rPr>
              <w:t>Not Achieved □</w:t>
            </w:r>
            <w:r w:rsidRPr="00A20196">
              <w:rPr>
                <w:sz w:val="18"/>
              </w:rPr>
              <w:br/>
            </w:r>
          </w:p>
          <w:p w14:paraId="3DCE16F7" w14:textId="4E3DAF42" w:rsidR="00A725A5" w:rsidRPr="00A20196" w:rsidRDefault="00A725A5" w:rsidP="00A725A5">
            <w:pPr>
              <w:spacing w:line="203" w:lineRule="exact"/>
              <w:rPr>
                <w:sz w:val="18"/>
              </w:rPr>
            </w:pPr>
            <w:r w:rsidRPr="00A20196">
              <w:rPr>
                <w:sz w:val="18"/>
              </w:rPr>
              <w:t>Not Assessed □</w:t>
            </w:r>
          </w:p>
        </w:tc>
      </w:tr>
      <w:tr w:rsidR="00A725A5" w:rsidRPr="00A20196" w14:paraId="6693E03C" w14:textId="77777777" w:rsidTr="069F2419">
        <w:trPr>
          <w:trHeight w:val="962"/>
        </w:trPr>
        <w:tc>
          <w:tcPr>
            <w:tcW w:w="15304" w:type="dxa"/>
            <w:gridSpan w:val="7"/>
            <w:hideMark/>
          </w:tcPr>
          <w:p w14:paraId="3EBCA85D" w14:textId="50BE8146" w:rsidR="00A725A5" w:rsidRPr="00070BED" w:rsidRDefault="00A725A5" w:rsidP="006810A8">
            <w:pPr>
              <w:spacing w:line="203" w:lineRule="exact"/>
              <w:rPr>
                <w:sz w:val="18"/>
              </w:rPr>
            </w:pPr>
            <w:r w:rsidRPr="00A20196">
              <w:rPr>
                <w:sz w:val="18"/>
              </w:rPr>
              <w:t>Assessor Notes</w:t>
            </w:r>
          </w:p>
        </w:tc>
      </w:tr>
      <w:tr w:rsidR="00A725A5" w:rsidRPr="00A20196" w14:paraId="5A04238C" w14:textId="77777777" w:rsidTr="069F2419">
        <w:tc>
          <w:tcPr>
            <w:tcW w:w="15304" w:type="dxa"/>
            <w:gridSpan w:val="7"/>
            <w:shd w:val="clear" w:color="auto" w:fill="F2F2F2" w:themeFill="background1" w:themeFillShade="F2"/>
            <w:hideMark/>
          </w:tcPr>
          <w:p w14:paraId="6E7BEA39" w14:textId="77777777" w:rsidR="00D86081" w:rsidRDefault="00D86081" w:rsidP="00A725A5">
            <w:pPr>
              <w:spacing w:line="203" w:lineRule="exact"/>
              <w:rPr>
                <w:b/>
                <w:bCs/>
              </w:rPr>
            </w:pPr>
          </w:p>
          <w:p w14:paraId="78B05896" w14:textId="3C143682" w:rsidR="00A725A5" w:rsidRDefault="00A725A5" w:rsidP="00A725A5">
            <w:pPr>
              <w:spacing w:line="203" w:lineRule="exact"/>
              <w:rPr>
                <w:sz w:val="20"/>
                <w:szCs w:val="20"/>
              </w:rPr>
            </w:pPr>
            <w:r w:rsidRPr="008049D7">
              <w:rPr>
                <w:b/>
                <w:bCs/>
              </w:rPr>
              <w:t xml:space="preserve">Unit of competence 8. Assessment and management of binocular vision </w:t>
            </w:r>
            <w:r w:rsidRPr="008049D7">
              <w:rPr>
                <w:b/>
                <w:bCs/>
                <w:sz w:val="20"/>
                <w:szCs w:val="20"/>
              </w:rPr>
              <w:t xml:space="preserve">– </w:t>
            </w:r>
            <w:r w:rsidRPr="008049D7">
              <w:rPr>
                <w:sz w:val="20"/>
                <w:szCs w:val="20"/>
              </w:rPr>
              <w:t>The ability to assess and manage patients with anomalies of binocular vision</w:t>
            </w:r>
          </w:p>
          <w:p w14:paraId="5A110546" w14:textId="375FFE6C" w:rsidR="00A725A5" w:rsidRPr="008049D7" w:rsidRDefault="00A725A5" w:rsidP="00A725A5">
            <w:pPr>
              <w:spacing w:line="203" w:lineRule="exact"/>
              <w:rPr>
                <w:b/>
                <w:bCs/>
              </w:rPr>
            </w:pPr>
          </w:p>
        </w:tc>
      </w:tr>
      <w:tr w:rsidR="00A725A5" w:rsidRPr="00A20196" w14:paraId="0027E8DA" w14:textId="77777777" w:rsidTr="069F2419">
        <w:tc>
          <w:tcPr>
            <w:tcW w:w="2122" w:type="dxa"/>
            <w:shd w:val="clear" w:color="auto" w:fill="F2F2F2" w:themeFill="background1" w:themeFillShade="F2"/>
            <w:hideMark/>
          </w:tcPr>
          <w:p w14:paraId="6BD498E2" w14:textId="77777777" w:rsidR="00A725A5" w:rsidRPr="008049D7" w:rsidRDefault="00A725A5" w:rsidP="00A725A5">
            <w:pPr>
              <w:spacing w:line="203" w:lineRule="exact"/>
              <w:jc w:val="center"/>
              <w:rPr>
                <w:b/>
                <w:bCs/>
                <w:sz w:val="18"/>
              </w:rPr>
            </w:pPr>
            <w:r w:rsidRPr="008049D7">
              <w:rPr>
                <w:b/>
                <w:bCs/>
                <w:sz w:val="18"/>
              </w:rPr>
              <w:t>Elements of competence</w:t>
            </w:r>
          </w:p>
        </w:tc>
        <w:tc>
          <w:tcPr>
            <w:tcW w:w="1417" w:type="dxa"/>
            <w:shd w:val="clear" w:color="auto" w:fill="F2F2F2" w:themeFill="background1" w:themeFillShade="F2"/>
            <w:hideMark/>
          </w:tcPr>
          <w:p w14:paraId="55FA0CF0" w14:textId="77777777" w:rsidR="00A725A5" w:rsidRPr="008049D7" w:rsidRDefault="00A725A5" w:rsidP="00A725A5">
            <w:pPr>
              <w:spacing w:line="203" w:lineRule="exact"/>
              <w:jc w:val="center"/>
              <w:rPr>
                <w:b/>
                <w:bCs/>
                <w:sz w:val="18"/>
              </w:rPr>
            </w:pPr>
            <w:r w:rsidRPr="008049D7">
              <w:rPr>
                <w:b/>
                <w:bCs/>
                <w:sz w:val="18"/>
              </w:rPr>
              <w:t>Compulsory evidence type</w:t>
            </w:r>
          </w:p>
        </w:tc>
        <w:tc>
          <w:tcPr>
            <w:tcW w:w="4961" w:type="dxa"/>
            <w:shd w:val="clear" w:color="auto" w:fill="F2F2F2" w:themeFill="background1" w:themeFillShade="F2"/>
            <w:hideMark/>
          </w:tcPr>
          <w:p w14:paraId="74CF3052" w14:textId="77777777" w:rsidR="00A725A5" w:rsidRPr="008049D7" w:rsidRDefault="00A725A5" w:rsidP="00A725A5">
            <w:pPr>
              <w:spacing w:line="203" w:lineRule="exact"/>
              <w:jc w:val="center"/>
              <w:rPr>
                <w:b/>
                <w:bCs/>
                <w:sz w:val="18"/>
              </w:rPr>
            </w:pPr>
            <w:r w:rsidRPr="008049D7">
              <w:rPr>
                <w:b/>
                <w:bCs/>
                <w:sz w:val="18"/>
              </w:rPr>
              <w:t>Indicators</w:t>
            </w:r>
          </w:p>
        </w:tc>
        <w:tc>
          <w:tcPr>
            <w:tcW w:w="2410" w:type="dxa"/>
            <w:shd w:val="clear" w:color="auto" w:fill="F2F2F2" w:themeFill="background1" w:themeFillShade="F2"/>
            <w:hideMark/>
          </w:tcPr>
          <w:p w14:paraId="4B7DB186" w14:textId="77777777" w:rsidR="00A725A5" w:rsidRPr="008049D7" w:rsidRDefault="00A725A5" w:rsidP="00A725A5">
            <w:pPr>
              <w:spacing w:line="203" w:lineRule="exact"/>
              <w:jc w:val="center"/>
              <w:rPr>
                <w:b/>
                <w:bCs/>
                <w:sz w:val="18"/>
              </w:rPr>
            </w:pPr>
            <w:r w:rsidRPr="008049D7">
              <w:rPr>
                <w:b/>
                <w:bCs/>
                <w:sz w:val="18"/>
              </w:rPr>
              <w:t>Patient encounter</w:t>
            </w:r>
          </w:p>
        </w:tc>
        <w:tc>
          <w:tcPr>
            <w:tcW w:w="1559" w:type="dxa"/>
            <w:shd w:val="clear" w:color="auto" w:fill="F2F2F2" w:themeFill="background1" w:themeFillShade="F2"/>
            <w:hideMark/>
          </w:tcPr>
          <w:p w14:paraId="301045B6" w14:textId="77777777" w:rsidR="00A725A5" w:rsidRPr="008049D7" w:rsidRDefault="00A725A5" w:rsidP="00A725A5">
            <w:pPr>
              <w:spacing w:line="203" w:lineRule="exact"/>
              <w:jc w:val="center"/>
              <w:rPr>
                <w:b/>
                <w:bCs/>
                <w:sz w:val="18"/>
              </w:rPr>
            </w:pPr>
            <w:r w:rsidRPr="008049D7">
              <w:rPr>
                <w:b/>
                <w:bCs/>
                <w:sz w:val="18"/>
              </w:rPr>
              <w:t>Identifiers</w:t>
            </w:r>
          </w:p>
        </w:tc>
        <w:tc>
          <w:tcPr>
            <w:tcW w:w="1276" w:type="dxa"/>
            <w:shd w:val="clear" w:color="auto" w:fill="F2F2F2" w:themeFill="background1" w:themeFillShade="F2"/>
            <w:hideMark/>
          </w:tcPr>
          <w:p w14:paraId="7B4F1D66" w14:textId="77777777" w:rsidR="00A725A5" w:rsidRPr="00070BED" w:rsidRDefault="00A725A5" w:rsidP="00A725A5">
            <w:pPr>
              <w:spacing w:line="203" w:lineRule="exact"/>
              <w:jc w:val="center"/>
              <w:rPr>
                <w:b/>
                <w:bCs/>
                <w:sz w:val="16"/>
                <w:szCs w:val="16"/>
              </w:rPr>
            </w:pPr>
            <w:r w:rsidRPr="00070BED">
              <w:rPr>
                <w:b/>
                <w:bCs/>
                <w:sz w:val="16"/>
                <w:szCs w:val="16"/>
              </w:rPr>
              <w:t>Supervisor training review score</w:t>
            </w:r>
          </w:p>
        </w:tc>
        <w:tc>
          <w:tcPr>
            <w:tcW w:w="1559" w:type="dxa"/>
            <w:shd w:val="clear" w:color="auto" w:fill="F2F2F2" w:themeFill="background1" w:themeFillShade="F2"/>
            <w:hideMark/>
          </w:tcPr>
          <w:p w14:paraId="2527BA6F" w14:textId="77777777" w:rsidR="00A725A5" w:rsidRPr="008049D7" w:rsidRDefault="00A725A5" w:rsidP="00A725A5">
            <w:pPr>
              <w:spacing w:line="203" w:lineRule="exact"/>
              <w:jc w:val="center"/>
              <w:rPr>
                <w:b/>
                <w:bCs/>
                <w:sz w:val="18"/>
              </w:rPr>
            </w:pPr>
            <w:r w:rsidRPr="008049D7">
              <w:rPr>
                <w:b/>
                <w:bCs/>
                <w:sz w:val="18"/>
              </w:rPr>
              <w:t>Assessor column</w:t>
            </w:r>
          </w:p>
        </w:tc>
      </w:tr>
      <w:tr w:rsidR="00A725A5" w:rsidRPr="00A20196" w14:paraId="2D52E8AC" w14:textId="77777777" w:rsidTr="069F2419">
        <w:trPr>
          <w:trHeight w:val="1872"/>
        </w:trPr>
        <w:tc>
          <w:tcPr>
            <w:tcW w:w="2122" w:type="dxa"/>
          </w:tcPr>
          <w:p w14:paraId="161CB356" w14:textId="25F1C71A" w:rsidR="00A725A5" w:rsidRPr="00A20196" w:rsidRDefault="00A725A5" w:rsidP="00A725A5">
            <w:pPr>
              <w:spacing w:line="203" w:lineRule="exact"/>
              <w:rPr>
                <w:sz w:val="18"/>
              </w:rPr>
            </w:pPr>
            <w:r w:rsidRPr="007144FB">
              <w:rPr>
                <w:rFonts w:eastAsia="Times New Roman"/>
                <w:color w:val="000000"/>
                <w:sz w:val="18"/>
                <w:szCs w:val="18"/>
                <w:lang w:val="en-GB" w:eastAsia="en-GB"/>
              </w:rPr>
              <w:t>8.1.4. Manages adult patients with heterotropia.</w:t>
            </w:r>
          </w:p>
        </w:tc>
        <w:tc>
          <w:tcPr>
            <w:tcW w:w="1417" w:type="dxa"/>
          </w:tcPr>
          <w:p w14:paraId="6618B04D" w14:textId="1C4502F3" w:rsidR="00A725A5" w:rsidRPr="00A20196" w:rsidRDefault="008F7414" w:rsidP="00A725A5">
            <w:pPr>
              <w:spacing w:line="203" w:lineRule="exact"/>
              <w:jc w:val="center"/>
              <w:rPr>
                <w:sz w:val="18"/>
              </w:rPr>
            </w:pPr>
            <w:r>
              <w:rPr>
                <w:rFonts w:eastAsia="Times New Roman"/>
                <w:color w:val="000000"/>
                <w:sz w:val="18"/>
                <w:szCs w:val="18"/>
                <w:lang w:val="en-GB" w:eastAsia="en-GB"/>
              </w:rPr>
              <w:t>PR</w:t>
            </w:r>
          </w:p>
        </w:tc>
        <w:tc>
          <w:tcPr>
            <w:tcW w:w="4961" w:type="dxa"/>
          </w:tcPr>
          <w:p w14:paraId="5C305BCF" w14:textId="67F1A44C" w:rsidR="00A725A5" w:rsidRPr="00A20196" w:rsidRDefault="00A725A5" w:rsidP="00A725A5">
            <w:pPr>
              <w:spacing w:line="203" w:lineRule="exact"/>
              <w:rPr>
                <w:sz w:val="18"/>
              </w:rPr>
            </w:pPr>
            <w:r w:rsidRPr="007144FB">
              <w:rPr>
                <w:rFonts w:eastAsia="Times New Roman"/>
                <w:color w:val="000000"/>
                <w:sz w:val="18"/>
                <w:szCs w:val="18"/>
                <w:lang w:val="en-GB" w:eastAsia="en-GB"/>
              </w:rPr>
              <w:t>Identifies onset and type of tropia from appropriate questions during symptoms and history and appropriate clinical tests.</w:t>
            </w:r>
            <w:r w:rsidRPr="007144FB">
              <w:rPr>
                <w:rFonts w:eastAsia="Times New Roman"/>
                <w:color w:val="000000"/>
                <w:sz w:val="18"/>
                <w:szCs w:val="18"/>
                <w:lang w:val="en-GB" w:eastAsia="en-GB"/>
              </w:rPr>
              <w:br/>
              <w:t>Demonstrates appropriate management of different types and onsets of tropia.</w:t>
            </w:r>
            <w:r w:rsidRPr="007144FB">
              <w:rPr>
                <w:rFonts w:eastAsia="Times New Roman"/>
                <w:color w:val="000000"/>
                <w:sz w:val="18"/>
                <w:szCs w:val="18"/>
                <w:lang w:val="en-GB" w:eastAsia="en-GB"/>
              </w:rPr>
              <w:br/>
              <w:t xml:space="preserve">Understands treatment options including potential </w:t>
            </w:r>
            <w:r>
              <w:rPr>
                <w:rFonts w:eastAsia="Times New Roman"/>
                <w:color w:val="000000"/>
                <w:sz w:val="18"/>
                <w:szCs w:val="18"/>
                <w:lang w:val="en-GB" w:eastAsia="en-GB"/>
              </w:rPr>
              <w:t>b</w:t>
            </w:r>
            <w:r w:rsidRPr="007144FB">
              <w:rPr>
                <w:rFonts w:eastAsia="Times New Roman"/>
                <w:color w:val="000000"/>
                <w:sz w:val="18"/>
                <w:szCs w:val="18"/>
                <w:lang w:val="en-GB" w:eastAsia="en-GB"/>
              </w:rPr>
              <w:t>enefits/limitations of squint surgery.</w:t>
            </w:r>
            <w:r w:rsidRPr="007144FB">
              <w:rPr>
                <w:rFonts w:eastAsia="Times New Roman"/>
                <w:color w:val="000000"/>
                <w:sz w:val="18"/>
                <w:szCs w:val="18"/>
                <w:lang w:val="en-GB" w:eastAsia="en-GB"/>
              </w:rPr>
              <w:br/>
              <w:t>Gives advice to patient about their condition and possible</w:t>
            </w: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t>effect on lifestyle, e</w:t>
            </w:r>
            <w:r>
              <w:rPr>
                <w:rFonts w:eastAsia="Times New Roman"/>
                <w:color w:val="000000"/>
                <w:sz w:val="18"/>
                <w:szCs w:val="18"/>
                <w:lang w:val="en-GB" w:eastAsia="en-GB"/>
              </w:rPr>
              <w:t>.</w:t>
            </w:r>
            <w:r w:rsidRPr="007144FB">
              <w:rPr>
                <w:rFonts w:eastAsia="Times New Roman"/>
                <w:color w:val="000000"/>
                <w:sz w:val="18"/>
                <w:szCs w:val="18"/>
                <w:lang w:val="en-GB" w:eastAsia="en-GB"/>
              </w:rPr>
              <w:t>g</w:t>
            </w:r>
            <w:r>
              <w:rPr>
                <w:rFonts w:eastAsia="Times New Roman"/>
                <w:color w:val="000000"/>
                <w:sz w:val="18"/>
                <w:szCs w:val="18"/>
                <w:lang w:val="en-GB" w:eastAsia="en-GB"/>
              </w:rPr>
              <w:t>.</w:t>
            </w:r>
            <w:r w:rsidRPr="007144FB">
              <w:rPr>
                <w:rFonts w:eastAsia="Times New Roman"/>
                <w:color w:val="000000"/>
                <w:sz w:val="18"/>
                <w:szCs w:val="18"/>
                <w:lang w:val="en-GB" w:eastAsia="en-GB"/>
              </w:rPr>
              <w:t xml:space="preserve"> driving.</w:t>
            </w:r>
          </w:p>
        </w:tc>
        <w:tc>
          <w:tcPr>
            <w:tcW w:w="2410" w:type="dxa"/>
          </w:tcPr>
          <w:p w14:paraId="463EFE73" w14:textId="6B4674C2" w:rsidR="00A725A5" w:rsidRPr="00A20196" w:rsidRDefault="00A725A5" w:rsidP="00A725A5">
            <w:pPr>
              <w:spacing w:line="203" w:lineRule="exact"/>
              <w:rPr>
                <w:sz w:val="18"/>
              </w:rPr>
            </w:pPr>
            <w:r>
              <w:rPr>
                <w:rFonts w:eastAsia="Times New Roman"/>
                <w:color w:val="000000"/>
                <w:sz w:val="18"/>
                <w:szCs w:val="18"/>
                <w:lang w:val="en-GB" w:eastAsia="en-GB"/>
              </w:rPr>
              <w:t>Adult patient with heterotropia</w:t>
            </w:r>
          </w:p>
        </w:tc>
        <w:tc>
          <w:tcPr>
            <w:tcW w:w="1559" w:type="dxa"/>
          </w:tcPr>
          <w:p w14:paraId="08FA1A5C" w14:textId="77777777" w:rsidR="00A725A5" w:rsidRDefault="00A725A5" w:rsidP="00A725A5">
            <w:pPr>
              <w:widowControl/>
              <w:autoSpaceDE/>
              <w:autoSpaceDN/>
              <w:rPr>
                <w:rFonts w:eastAsia="Times New Roman"/>
                <w:color w:val="000000"/>
                <w:sz w:val="18"/>
                <w:szCs w:val="18"/>
                <w:lang w:val="en-GB" w:eastAsia="en-GB"/>
              </w:rPr>
            </w:pPr>
          </w:p>
          <w:p w14:paraId="79B44AFB" w14:textId="60352964" w:rsidR="00A725A5" w:rsidRPr="00A20196" w:rsidRDefault="002C22BE" w:rsidP="00A725A5">
            <w:pPr>
              <w:spacing w:line="203" w:lineRule="exact"/>
              <w:rPr>
                <w:sz w:val="18"/>
              </w:rPr>
            </w:pPr>
            <w:r>
              <w:rPr>
                <w:rFonts w:eastAsia="Times New Roman"/>
                <w:color w:val="000000"/>
                <w:sz w:val="18"/>
                <w:szCs w:val="18"/>
                <w:lang w:val="en-GB" w:eastAsia="en-GB"/>
              </w:rPr>
              <w:t>APR/</w:t>
            </w:r>
            <w:r w:rsidR="00A725A5">
              <w:rPr>
                <w:rFonts w:eastAsia="Times New Roman"/>
                <w:color w:val="000000"/>
                <w:sz w:val="18"/>
                <w:szCs w:val="18"/>
                <w:lang w:val="en-GB" w:eastAsia="en-GB"/>
              </w:rPr>
              <w:t>PR ________</w:t>
            </w:r>
            <w:r w:rsidR="00A725A5" w:rsidRPr="007144FB">
              <w:rPr>
                <w:rFonts w:eastAsia="Times New Roman"/>
                <w:color w:val="000000"/>
                <w:sz w:val="18"/>
                <w:szCs w:val="18"/>
                <w:lang w:val="en-GB" w:eastAsia="en-GB"/>
              </w:rPr>
              <w:t xml:space="preserve"> </w:t>
            </w:r>
          </w:p>
        </w:tc>
        <w:tc>
          <w:tcPr>
            <w:tcW w:w="1276" w:type="dxa"/>
          </w:tcPr>
          <w:p w14:paraId="14AD6AC9" w14:textId="7A8476B0" w:rsidR="00A725A5" w:rsidRPr="00A20196" w:rsidRDefault="00A725A5" w:rsidP="00A725A5">
            <w:pPr>
              <w:spacing w:line="203" w:lineRule="exact"/>
              <w:rPr>
                <w:sz w:val="18"/>
              </w:rPr>
            </w:pPr>
            <w:r w:rsidRPr="007144FB">
              <w:rPr>
                <w:rFonts w:eastAsia="Times New Roman"/>
                <w:color w:val="000000"/>
                <w:sz w:val="18"/>
                <w:szCs w:val="18"/>
                <w:lang w:val="en-GB" w:eastAsia="en-GB"/>
              </w:rPr>
              <w:t> </w:t>
            </w:r>
          </w:p>
        </w:tc>
        <w:tc>
          <w:tcPr>
            <w:tcW w:w="1559" w:type="dxa"/>
          </w:tcPr>
          <w:p w14:paraId="46CA3A3E" w14:textId="77777777" w:rsidR="00A725A5" w:rsidRDefault="00A725A5" w:rsidP="00A725A5">
            <w:pPr>
              <w:widowControl/>
              <w:autoSpaceDE/>
              <w:autoSpaceDN/>
              <w:rPr>
                <w:rFonts w:eastAsia="Times New Roman"/>
                <w:color w:val="000000"/>
                <w:sz w:val="18"/>
                <w:szCs w:val="18"/>
                <w:lang w:val="en-GB" w:eastAsia="en-GB"/>
              </w:rPr>
            </w:pPr>
          </w:p>
          <w:p w14:paraId="77B373B5" w14:textId="77777777" w:rsidR="00A725A5" w:rsidRDefault="00A725A5" w:rsidP="00A725A5">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2EC13E11" w14:textId="77777777" w:rsidR="00A725A5" w:rsidRDefault="00A725A5" w:rsidP="00A725A5">
            <w:pPr>
              <w:spacing w:line="203" w:lineRule="exact"/>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5BE64E33" w14:textId="3A6AD02E" w:rsidR="00A725A5" w:rsidRPr="00A20196" w:rsidRDefault="00A725A5" w:rsidP="00A725A5">
            <w:pPr>
              <w:spacing w:line="203" w:lineRule="exact"/>
              <w:rPr>
                <w:sz w:val="18"/>
              </w:rPr>
            </w:pPr>
            <w:r w:rsidRPr="007144FB">
              <w:rPr>
                <w:rFonts w:eastAsia="Times New Roman"/>
                <w:color w:val="000000"/>
                <w:sz w:val="18"/>
                <w:szCs w:val="18"/>
                <w:lang w:val="en-GB" w:eastAsia="en-GB"/>
              </w:rPr>
              <w:t>Not Assessed □</w:t>
            </w:r>
          </w:p>
        </w:tc>
      </w:tr>
      <w:tr w:rsidR="00A725A5" w:rsidRPr="00A20196" w14:paraId="531B4B7A" w14:textId="77777777" w:rsidTr="069F2419">
        <w:trPr>
          <w:trHeight w:val="1236"/>
        </w:trPr>
        <w:tc>
          <w:tcPr>
            <w:tcW w:w="15304" w:type="dxa"/>
            <w:gridSpan w:val="7"/>
            <w:hideMark/>
          </w:tcPr>
          <w:p w14:paraId="2F7FC0FC" w14:textId="7B7B6F28" w:rsidR="00A725A5" w:rsidRPr="00A20196" w:rsidRDefault="00A725A5" w:rsidP="00A725A5">
            <w:pPr>
              <w:spacing w:line="203" w:lineRule="exact"/>
              <w:rPr>
                <w:sz w:val="18"/>
              </w:rPr>
            </w:pPr>
            <w:r w:rsidRPr="00A20196">
              <w:rPr>
                <w:sz w:val="18"/>
              </w:rPr>
              <w:t>Assessor Notes</w:t>
            </w:r>
          </w:p>
        </w:tc>
      </w:tr>
    </w:tbl>
    <w:p w14:paraId="7A5FC9C4" w14:textId="5A5B88DF" w:rsidR="00691A56" w:rsidRDefault="00691A56" w:rsidP="00CB161C">
      <w:pPr>
        <w:tabs>
          <w:tab w:val="left" w:pos="11349"/>
        </w:tabs>
        <w:rPr>
          <w:rFonts w:ascii="Calibri" w:hAnsi="Calibri"/>
          <w:sz w:val="16"/>
        </w:rPr>
      </w:pPr>
    </w:p>
    <w:p w14:paraId="049EB0D3" w14:textId="56F25203" w:rsidR="00C643EE" w:rsidRDefault="00C643EE" w:rsidP="00CB161C">
      <w:pPr>
        <w:tabs>
          <w:tab w:val="left" w:pos="11349"/>
        </w:tabs>
        <w:rPr>
          <w:rFonts w:ascii="Calibri" w:hAnsi="Calibri"/>
          <w:sz w:val="16"/>
        </w:rPr>
      </w:pPr>
    </w:p>
    <w:p w14:paraId="681FE3AB" w14:textId="77777777" w:rsidR="00920448" w:rsidRPr="005A1A48" w:rsidRDefault="00920448" w:rsidP="00920448">
      <w:pPr>
        <w:rPr>
          <w:b/>
          <w:sz w:val="18"/>
          <w:szCs w:val="18"/>
        </w:rPr>
      </w:pPr>
      <w:r w:rsidRPr="005A1A48">
        <w:rPr>
          <w:b/>
          <w:sz w:val="18"/>
          <w:szCs w:val="18"/>
        </w:rPr>
        <w:t>Supervisor training review scores</w:t>
      </w:r>
    </w:p>
    <w:p w14:paraId="2A6E166D" w14:textId="77777777" w:rsidR="00920448" w:rsidRDefault="00920448" w:rsidP="00920448">
      <w:pPr>
        <w:rPr>
          <w:sz w:val="18"/>
          <w:szCs w:val="18"/>
        </w:rPr>
      </w:pPr>
    </w:p>
    <w:p w14:paraId="5C5F1E60" w14:textId="77777777" w:rsidR="00920448" w:rsidRPr="005A1A48" w:rsidRDefault="00920448" w:rsidP="00920448">
      <w:pPr>
        <w:rPr>
          <w:b/>
          <w:sz w:val="18"/>
          <w:szCs w:val="18"/>
        </w:rPr>
      </w:pPr>
      <w:r w:rsidRPr="005A1A48">
        <w:rPr>
          <w:b/>
          <w:sz w:val="18"/>
          <w:szCs w:val="18"/>
        </w:rPr>
        <w:t>Key:</w:t>
      </w:r>
    </w:p>
    <w:p w14:paraId="481D2D5B" w14:textId="77777777" w:rsidR="00920448" w:rsidRDefault="00920448" w:rsidP="00920448">
      <w:pPr>
        <w:rPr>
          <w:sz w:val="18"/>
          <w:szCs w:val="18"/>
        </w:rPr>
      </w:pPr>
      <w:r w:rsidRPr="005A1A48">
        <w:rPr>
          <w:b/>
          <w:sz w:val="18"/>
          <w:szCs w:val="18"/>
        </w:rPr>
        <w:t>Level 0</w:t>
      </w:r>
      <w:r>
        <w:rPr>
          <w:sz w:val="18"/>
          <w:szCs w:val="18"/>
        </w:rPr>
        <w:t xml:space="preserve"> – trainee has no experience in this area</w:t>
      </w:r>
    </w:p>
    <w:p w14:paraId="2261C5CA" w14:textId="77777777" w:rsidR="00920448" w:rsidRDefault="00920448" w:rsidP="00920448">
      <w:pPr>
        <w:rPr>
          <w:sz w:val="18"/>
          <w:szCs w:val="18"/>
        </w:rPr>
      </w:pPr>
      <w:r w:rsidRPr="005A1A48">
        <w:rPr>
          <w:b/>
          <w:sz w:val="18"/>
          <w:szCs w:val="18"/>
        </w:rPr>
        <w:t>Level 1</w:t>
      </w:r>
      <w:r>
        <w:rPr>
          <w:sz w:val="18"/>
          <w:szCs w:val="18"/>
        </w:rPr>
        <w:t xml:space="preserve"> – trainee demonstrates little understanding of the requirements for this area of practice and completes tasks only with detailed guidance from supervisor</w:t>
      </w:r>
    </w:p>
    <w:p w14:paraId="1BEDA609" w14:textId="77777777" w:rsidR="00920448" w:rsidRDefault="00920448" w:rsidP="00920448">
      <w:pPr>
        <w:rPr>
          <w:sz w:val="18"/>
          <w:szCs w:val="18"/>
        </w:rPr>
      </w:pPr>
      <w:r w:rsidRPr="005A1A48">
        <w:rPr>
          <w:b/>
          <w:sz w:val="18"/>
          <w:szCs w:val="18"/>
        </w:rPr>
        <w:t>Level 2</w:t>
      </w:r>
      <w:r>
        <w:rPr>
          <w:sz w:val="18"/>
          <w:szCs w:val="18"/>
        </w:rPr>
        <w:t xml:space="preserve"> – trainee demonstrates basic</w:t>
      </w:r>
      <w:r w:rsidRPr="005A1A48">
        <w:rPr>
          <w:sz w:val="18"/>
          <w:szCs w:val="18"/>
        </w:rPr>
        <w:t xml:space="preserve"> understanding of the requirements for this area of practice and </w:t>
      </w:r>
      <w:proofErr w:type="gramStart"/>
      <w:r>
        <w:rPr>
          <w:sz w:val="18"/>
          <w:szCs w:val="18"/>
        </w:rPr>
        <w:t>is able to</w:t>
      </w:r>
      <w:proofErr w:type="gramEnd"/>
      <w:r>
        <w:rPr>
          <w:sz w:val="18"/>
          <w:szCs w:val="18"/>
        </w:rPr>
        <w:t xml:space="preserve"> complete some</w:t>
      </w:r>
      <w:r w:rsidRPr="005A1A48">
        <w:rPr>
          <w:sz w:val="18"/>
          <w:szCs w:val="18"/>
        </w:rPr>
        <w:t xml:space="preserve"> tasks only with</w:t>
      </w:r>
      <w:r>
        <w:rPr>
          <w:sz w:val="18"/>
          <w:szCs w:val="18"/>
        </w:rPr>
        <w:t>out</w:t>
      </w:r>
      <w:r w:rsidRPr="005A1A48">
        <w:rPr>
          <w:sz w:val="18"/>
          <w:szCs w:val="18"/>
        </w:rPr>
        <w:t xml:space="preserve"> det</w:t>
      </w:r>
      <w:r>
        <w:rPr>
          <w:sz w:val="18"/>
          <w:szCs w:val="18"/>
        </w:rPr>
        <w:t xml:space="preserve">ailed guidance </w:t>
      </w:r>
    </w:p>
    <w:p w14:paraId="45A39730" w14:textId="3AB4CF21" w:rsidR="00C643EE" w:rsidRPr="004550A3" w:rsidRDefault="00920448" w:rsidP="004550A3">
      <w:pPr>
        <w:rPr>
          <w:sz w:val="18"/>
          <w:szCs w:val="18"/>
        </w:rPr>
      </w:pPr>
      <w:r w:rsidRPr="005A1A48">
        <w:rPr>
          <w:b/>
          <w:sz w:val="18"/>
          <w:szCs w:val="18"/>
        </w:rPr>
        <w:t>Level 3</w:t>
      </w:r>
      <w:r>
        <w:rPr>
          <w:sz w:val="18"/>
          <w:szCs w:val="18"/>
        </w:rPr>
        <w:t xml:space="preserve"> – trainee demonstrates safe</w:t>
      </w:r>
      <w:r w:rsidRPr="005A1A48">
        <w:rPr>
          <w:sz w:val="18"/>
          <w:szCs w:val="18"/>
        </w:rPr>
        <w:t xml:space="preserve"> under</w:t>
      </w:r>
      <w:r>
        <w:rPr>
          <w:sz w:val="18"/>
          <w:szCs w:val="18"/>
        </w:rPr>
        <w:t>standing and ability in this area of practice, occasionally checking with others if uncertain</w:t>
      </w:r>
    </w:p>
    <w:sectPr w:rsidR="00C643EE" w:rsidRPr="004550A3">
      <w:headerReference w:type="default" r:id="rId11"/>
      <w:footerReference w:type="default" r:id="rId12"/>
      <w:pgSz w:w="16840" w:h="11910" w:orient="landscape"/>
      <w:pgMar w:top="420" w:right="52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90FE" w14:textId="77777777" w:rsidR="00292A69" w:rsidRDefault="00292A69">
      <w:r>
        <w:separator/>
      </w:r>
    </w:p>
  </w:endnote>
  <w:endnote w:type="continuationSeparator" w:id="0">
    <w:p w14:paraId="27C69FB3" w14:textId="77777777" w:rsidR="00292A69" w:rsidRDefault="0029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BD55" w14:textId="77777777" w:rsidR="00E37B0A" w:rsidRDefault="00E37B0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7169" w14:textId="77777777" w:rsidR="00292A69" w:rsidRDefault="00292A69">
      <w:r>
        <w:separator/>
      </w:r>
    </w:p>
  </w:footnote>
  <w:footnote w:type="continuationSeparator" w:id="0">
    <w:p w14:paraId="4BC3554C" w14:textId="77777777" w:rsidR="00292A69" w:rsidRDefault="0029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4878" w14:textId="77777777" w:rsidR="00E37B0A" w:rsidRDefault="00E37B0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4E9"/>
    <w:multiLevelType w:val="hybridMultilevel"/>
    <w:tmpl w:val="2C8C541C"/>
    <w:lvl w:ilvl="0" w:tplc="1BFA9504">
      <w:numFmt w:val="bullet"/>
      <w:lvlText w:val=""/>
      <w:lvlJc w:val="left"/>
      <w:pPr>
        <w:ind w:left="619" w:hanging="170"/>
      </w:pPr>
      <w:rPr>
        <w:rFonts w:ascii="Symbol" w:eastAsia="Symbol" w:hAnsi="Symbol" w:cs="Symbol" w:hint="default"/>
        <w:w w:val="101"/>
        <w:sz w:val="18"/>
        <w:szCs w:val="18"/>
      </w:rPr>
    </w:lvl>
    <w:lvl w:ilvl="1" w:tplc="63505AD4">
      <w:numFmt w:val="bullet"/>
      <w:lvlText w:val="•"/>
      <w:lvlJc w:val="left"/>
      <w:pPr>
        <w:ind w:left="1067" w:hanging="170"/>
      </w:pPr>
      <w:rPr>
        <w:rFonts w:hint="default"/>
      </w:rPr>
    </w:lvl>
    <w:lvl w:ilvl="2" w:tplc="D34E15E8">
      <w:numFmt w:val="bullet"/>
      <w:lvlText w:val="•"/>
      <w:lvlJc w:val="left"/>
      <w:pPr>
        <w:ind w:left="1514" w:hanging="170"/>
      </w:pPr>
      <w:rPr>
        <w:rFonts w:hint="default"/>
      </w:rPr>
    </w:lvl>
    <w:lvl w:ilvl="3" w:tplc="D520DF96">
      <w:numFmt w:val="bullet"/>
      <w:lvlText w:val="•"/>
      <w:lvlJc w:val="left"/>
      <w:pPr>
        <w:ind w:left="1961" w:hanging="170"/>
      </w:pPr>
      <w:rPr>
        <w:rFonts w:hint="default"/>
      </w:rPr>
    </w:lvl>
    <w:lvl w:ilvl="4" w:tplc="2E282410">
      <w:numFmt w:val="bullet"/>
      <w:lvlText w:val="•"/>
      <w:lvlJc w:val="left"/>
      <w:pPr>
        <w:ind w:left="2408" w:hanging="170"/>
      </w:pPr>
      <w:rPr>
        <w:rFonts w:hint="default"/>
      </w:rPr>
    </w:lvl>
    <w:lvl w:ilvl="5" w:tplc="C58035B6">
      <w:numFmt w:val="bullet"/>
      <w:lvlText w:val="•"/>
      <w:lvlJc w:val="left"/>
      <w:pPr>
        <w:ind w:left="2856" w:hanging="170"/>
      </w:pPr>
      <w:rPr>
        <w:rFonts w:hint="default"/>
      </w:rPr>
    </w:lvl>
    <w:lvl w:ilvl="6" w:tplc="D9A4218C">
      <w:numFmt w:val="bullet"/>
      <w:lvlText w:val="•"/>
      <w:lvlJc w:val="left"/>
      <w:pPr>
        <w:ind w:left="3303" w:hanging="170"/>
      </w:pPr>
      <w:rPr>
        <w:rFonts w:hint="default"/>
      </w:rPr>
    </w:lvl>
    <w:lvl w:ilvl="7" w:tplc="4A923832">
      <w:numFmt w:val="bullet"/>
      <w:lvlText w:val="•"/>
      <w:lvlJc w:val="left"/>
      <w:pPr>
        <w:ind w:left="3750" w:hanging="170"/>
      </w:pPr>
      <w:rPr>
        <w:rFonts w:hint="default"/>
      </w:rPr>
    </w:lvl>
    <w:lvl w:ilvl="8" w:tplc="609CDCF8">
      <w:numFmt w:val="bullet"/>
      <w:lvlText w:val="•"/>
      <w:lvlJc w:val="left"/>
      <w:pPr>
        <w:ind w:left="4197" w:hanging="170"/>
      </w:pPr>
      <w:rPr>
        <w:rFonts w:hint="default"/>
      </w:rPr>
    </w:lvl>
  </w:abstractNum>
  <w:abstractNum w:abstractNumId="1" w15:restartNumberingAfterBreak="0">
    <w:nsid w:val="20662F06"/>
    <w:multiLevelType w:val="hybridMultilevel"/>
    <w:tmpl w:val="49D83486"/>
    <w:lvl w:ilvl="0" w:tplc="5192C8E6">
      <w:numFmt w:val="bullet"/>
      <w:lvlText w:val=""/>
      <w:lvlJc w:val="left"/>
      <w:pPr>
        <w:ind w:left="635" w:hanging="172"/>
      </w:pPr>
      <w:rPr>
        <w:rFonts w:ascii="Symbol" w:eastAsia="Symbol" w:hAnsi="Symbol" w:cs="Symbol" w:hint="default"/>
        <w:w w:val="101"/>
        <w:sz w:val="18"/>
        <w:szCs w:val="18"/>
      </w:rPr>
    </w:lvl>
    <w:lvl w:ilvl="1" w:tplc="CF2AF8FC">
      <w:numFmt w:val="bullet"/>
      <w:lvlText w:val="•"/>
      <w:lvlJc w:val="left"/>
      <w:pPr>
        <w:ind w:left="1141" w:hanging="172"/>
      </w:pPr>
      <w:rPr>
        <w:rFonts w:hint="default"/>
      </w:rPr>
    </w:lvl>
    <w:lvl w:ilvl="2" w:tplc="9AE236C0">
      <w:numFmt w:val="bullet"/>
      <w:lvlText w:val="•"/>
      <w:lvlJc w:val="left"/>
      <w:pPr>
        <w:ind w:left="1643" w:hanging="172"/>
      </w:pPr>
      <w:rPr>
        <w:rFonts w:hint="default"/>
      </w:rPr>
    </w:lvl>
    <w:lvl w:ilvl="3" w:tplc="C4F6ABD2">
      <w:numFmt w:val="bullet"/>
      <w:lvlText w:val="•"/>
      <w:lvlJc w:val="left"/>
      <w:pPr>
        <w:ind w:left="2145" w:hanging="172"/>
      </w:pPr>
      <w:rPr>
        <w:rFonts w:hint="default"/>
      </w:rPr>
    </w:lvl>
    <w:lvl w:ilvl="4" w:tplc="155E06DC">
      <w:numFmt w:val="bullet"/>
      <w:lvlText w:val="•"/>
      <w:lvlJc w:val="left"/>
      <w:pPr>
        <w:ind w:left="2647" w:hanging="172"/>
      </w:pPr>
      <w:rPr>
        <w:rFonts w:hint="default"/>
      </w:rPr>
    </w:lvl>
    <w:lvl w:ilvl="5" w:tplc="9AB0CC5A">
      <w:numFmt w:val="bullet"/>
      <w:lvlText w:val="•"/>
      <w:lvlJc w:val="left"/>
      <w:pPr>
        <w:ind w:left="3149" w:hanging="172"/>
      </w:pPr>
      <w:rPr>
        <w:rFonts w:hint="default"/>
      </w:rPr>
    </w:lvl>
    <w:lvl w:ilvl="6" w:tplc="1AF23C52">
      <w:numFmt w:val="bullet"/>
      <w:lvlText w:val="•"/>
      <w:lvlJc w:val="left"/>
      <w:pPr>
        <w:ind w:left="3651" w:hanging="172"/>
      </w:pPr>
      <w:rPr>
        <w:rFonts w:hint="default"/>
      </w:rPr>
    </w:lvl>
    <w:lvl w:ilvl="7" w:tplc="6AF4B4C4">
      <w:numFmt w:val="bullet"/>
      <w:lvlText w:val="•"/>
      <w:lvlJc w:val="left"/>
      <w:pPr>
        <w:ind w:left="4153" w:hanging="172"/>
      </w:pPr>
      <w:rPr>
        <w:rFonts w:hint="default"/>
      </w:rPr>
    </w:lvl>
    <w:lvl w:ilvl="8" w:tplc="593A7EBE">
      <w:numFmt w:val="bullet"/>
      <w:lvlText w:val="•"/>
      <w:lvlJc w:val="left"/>
      <w:pPr>
        <w:ind w:left="4655" w:hanging="172"/>
      </w:pPr>
      <w:rPr>
        <w:rFonts w:hint="default"/>
      </w:rPr>
    </w:lvl>
  </w:abstractNum>
  <w:abstractNum w:abstractNumId="2" w15:restartNumberingAfterBreak="0">
    <w:nsid w:val="24162B47"/>
    <w:multiLevelType w:val="hybridMultilevel"/>
    <w:tmpl w:val="1CA4363E"/>
    <w:lvl w:ilvl="0" w:tplc="796C8FA6">
      <w:numFmt w:val="bullet"/>
      <w:lvlText w:val=""/>
      <w:lvlJc w:val="left"/>
      <w:pPr>
        <w:ind w:left="280" w:hanging="170"/>
      </w:pPr>
      <w:rPr>
        <w:rFonts w:ascii="Symbol" w:eastAsia="Symbol" w:hAnsi="Symbol" w:cs="Symbol" w:hint="default"/>
        <w:w w:val="101"/>
        <w:sz w:val="18"/>
        <w:szCs w:val="18"/>
      </w:rPr>
    </w:lvl>
    <w:lvl w:ilvl="1" w:tplc="6AE8B430">
      <w:numFmt w:val="bullet"/>
      <w:lvlText w:val="•"/>
      <w:lvlJc w:val="left"/>
      <w:pPr>
        <w:ind w:left="491" w:hanging="170"/>
      </w:pPr>
      <w:rPr>
        <w:rFonts w:hint="default"/>
      </w:rPr>
    </w:lvl>
    <w:lvl w:ilvl="2" w:tplc="1CEE1F8A">
      <w:numFmt w:val="bullet"/>
      <w:lvlText w:val="•"/>
      <w:lvlJc w:val="left"/>
      <w:pPr>
        <w:ind w:left="703" w:hanging="170"/>
      </w:pPr>
      <w:rPr>
        <w:rFonts w:hint="default"/>
      </w:rPr>
    </w:lvl>
    <w:lvl w:ilvl="3" w:tplc="58762E80">
      <w:numFmt w:val="bullet"/>
      <w:lvlText w:val="•"/>
      <w:lvlJc w:val="left"/>
      <w:pPr>
        <w:ind w:left="915" w:hanging="170"/>
      </w:pPr>
      <w:rPr>
        <w:rFonts w:hint="default"/>
      </w:rPr>
    </w:lvl>
    <w:lvl w:ilvl="4" w:tplc="6032F8C4">
      <w:numFmt w:val="bullet"/>
      <w:lvlText w:val="•"/>
      <w:lvlJc w:val="left"/>
      <w:pPr>
        <w:ind w:left="1127" w:hanging="170"/>
      </w:pPr>
      <w:rPr>
        <w:rFonts w:hint="default"/>
      </w:rPr>
    </w:lvl>
    <w:lvl w:ilvl="5" w:tplc="250A3746">
      <w:numFmt w:val="bullet"/>
      <w:lvlText w:val="•"/>
      <w:lvlJc w:val="left"/>
      <w:pPr>
        <w:ind w:left="1339" w:hanging="170"/>
      </w:pPr>
      <w:rPr>
        <w:rFonts w:hint="default"/>
      </w:rPr>
    </w:lvl>
    <w:lvl w:ilvl="6" w:tplc="E8FEF722">
      <w:numFmt w:val="bullet"/>
      <w:lvlText w:val="•"/>
      <w:lvlJc w:val="left"/>
      <w:pPr>
        <w:ind w:left="1551" w:hanging="170"/>
      </w:pPr>
      <w:rPr>
        <w:rFonts w:hint="default"/>
      </w:rPr>
    </w:lvl>
    <w:lvl w:ilvl="7" w:tplc="69FA373A">
      <w:numFmt w:val="bullet"/>
      <w:lvlText w:val="•"/>
      <w:lvlJc w:val="left"/>
      <w:pPr>
        <w:ind w:left="1763" w:hanging="170"/>
      </w:pPr>
      <w:rPr>
        <w:rFonts w:hint="default"/>
      </w:rPr>
    </w:lvl>
    <w:lvl w:ilvl="8" w:tplc="28246122">
      <w:numFmt w:val="bullet"/>
      <w:lvlText w:val="•"/>
      <w:lvlJc w:val="left"/>
      <w:pPr>
        <w:ind w:left="1975" w:hanging="170"/>
      </w:pPr>
      <w:rPr>
        <w:rFonts w:hint="default"/>
      </w:rPr>
    </w:lvl>
  </w:abstractNum>
  <w:abstractNum w:abstractNumId="3" w15:restartNumberingAfterBreak="0">
    <w:nsid w:val="24A87F0A"/>
    <w:multiLevelType w:val="hybridMultilevel"/>
    <w:tmpl w:val="03BA488A"/>
    <w:lvl w:ilvl="0" w:tplc="4C9202F2">
      <w:numFmt w:val="bullet"/>
      <w:lvlText w:val=""/>
      <w:lvlJc w:val="left"/>
      <w:pPr>
        <w:ind w:left="633" w:hanging="172"/>
      </w:pPr>
      <w:rPr>
        <w:rFonts w:ascii="Symbol" w:eastAsia="Symbol" w:hAnsi="Symbol" w:cs="Symbol" w:hint="default"/>
        <w:w w:val="101"/>
        <w:sz w:val="18"/>
        <w:szCs w:val="18"/>
      </w:rPr>
    </w:lvl>
    <w:lvl w:ilvl="1" w:tplc="5762B292">
      <w:numFmt w:val="bullet"/>
      <w:lvlText w:val="•"/>
      <w:lvlJc w:val="left"/>
      <w:pPr>
        <w:ind w:left="1099" w:hanging="172"/>
      </w:pPr>
      <w:rPr>
        <w:rFonts w:hint="default"/>
      </w:rPr>
    </w:lvl>
    <w:lvl w:ilvl="2" w:tplc="06F8C2A6">
      <w:numFmt w:val="bullet"/>
      <w:lvlText w:val="•"/>
      <w:lvlJc w:val="left"/>
      <w:pPr>
        <w:ind w:left="1558" w:hanging="172"/>
      </w:pPr>
      <w:rPr>
        <w:rFonts w:hint="default"/>
      </w:rPr>
    </w:lvl>
    <w:lvl w:ilvl="3" w:tplc="074416BE">
      <w:numFmt w:val="bullet"/>
      <w:lvlText w:val="•"/>
      <w:lvlJc w:val="left"/>
      <w:pPr>
        <w:ind w:left="2017" w:hanging="172"/>
      </w:pPr>
      <w:rPr>
        <w:rFonts w:hint="default"/>
      </w:rPr>
    </w:lvl>
    <w:lvl w:ilvl="4" w:tplc="D2A6A484">
      <w:numFmt w:val="bullet"/>
      <w:lvlText w:val="•"/>
      <w:lvlJc w:val="left"/>
      <w:pPr>
        <w:ind w:left="2476" w:hanging="172"/>
      </w:pPr>
      <w:rPr>
        <w:rFonts w:hint="default"/>
      </w:rPr>
    </w:lvl>
    <w:lvl w:ilvl="5" w:tplc="D5302878">
      <w:numFmt w:val="bullet"/>
      <w:lvlText w:val="•"/>
      <w:lvlJc w:val="left"/>
      <w:pPr>
        <w:ind w:left="2935" w:hanging="172"/>
      </w:pPr>
      <w:rPr>
        <w:rFonts w:hint="default"/>
      </w:rPr>
    </w:lvl>
    <w:lvl w:ilvl="6" w:tplc="DE4A5FC6">
      <w:numFmt w:val="bullet"/>
      <w:lvlText w:val="•"/>
      <w:lvlJc w:val="left"/>
      <w:pPr>
        <w:ind w:left="3394" w:hanging="172"/>
      </w:pPr>
      <w:rPr>
        <w:rFonts w:hint="default"/>
      </w:rPr>
    </w:lvl>
    <w:lvl w:ilvl="7" w:tplc="A68027FE">
      <w:numFmt w:val="bullet"/>
      <w:lvlText w:val="•"/>
      <w:lvlJc w:val="left"/>
      <w:pPr>
        <w:ind w:left="3853" w:hanging="172"/>
      </w:pPr>
      <w:rPr>
        <w:rFonts w:hint="default"/>
      </w:rPr>
    </w:lvl>
    <w:lvl w:ilvl="8" w:tplc="C8284E2C">
      <w:numFmt w:val="bullet"/>
      <w:lvlText w:val="•"/>
      <w:lvlJc w:val="left"/>
      <w:pPr>
        <w:ind w:left="4312" w:hanging="172"/>
      </w:pPr>
      <w:rPr>
        <w:rFonts w:hint="default"/>
      </w:rPr>
    </w:lvl>
  </w:abstractNum>
  <w:abstractNum w:abstractNumId="4" w15:restartNumberingAfterBreak="0">
    <w:nsid w:val="27982F78"/>
    <w:multiLevelType w:val="hybridMultilevel"/>
    <w:tmpl w:val="B610F76C"/>
    <w:lvl w:ilvl="0" w:tplc="9AB82268">
      <w:numFmt w:val="bullet"/>
      <w:lvlText w:val=""/>
      <w:lvlJc w:val="left"/>
      <w:pPr>
        <w:ind w:left="826" w:hanging="172"/>
      </w:pPr>
      <w:rPr>
        <w:rFonts w:ascii="Symbol" w:eastAsia="Symbol" w:hAnsi="Symbol" w:cs="Symbol" w:hint="default"/>
        <w:w w:val="101"/>
        <w:sz w:val="18"/>
        <w:szCs w:val="18"/>
      </w:rPr>
    </w:lvl>
    <w:lvl w:ilvl="1" w:tplc="47EED138">
      <w:numFmt w:val="bullet"/>
      <w:lvlText w:val="•"/>
      <w:lvlJc w:val="left"/>
      <w:pPr>
        <w:ind w:left="1261" w:hanging="172"/>
      </w:pPr>
      <w:rPr>
        <w:rFonts w:hint="default"/>
      </w:rPr>
    </w:lvl>
    <w:lvl w:ilvl="2" w:tplc="FAC03EBE">
      <w:numFmt w:val="bullet"/>
      <w:lvlText w:val="•"/>
      <w:lvlJc w:val="left"/>
      <w:pPr>
        <w:ind w:left="1702" w:hanging="172"/>
      </w:pPr>
      <w:rPr>
        <w:rFonts w:hint="default"/>
      </w:rPr>
    </w:lvl>
    <w:lvl w:ilvl="3" w:tplc="5A363152">
      <w:numFmt w:val="bullet"/>
      <w:lvlText w:val="•"/>
      <w:lvlJc w:val="left"/>
      <w:pPr>
        <w:ind w:left="2143" w:hanging="172"/>
      </w:pPr>
      <w:rPr>
        <w:rFonts w:hint="default"/>
      </w:rPr>
    </w:lvl>
    <w:lvl w:ilvl="4" w:tplc="5C06B2B6">
      <w:numFmt w:val="bullet"/>
      <w:lvlText w:val="•"/>
      <w:lvlJc w:val="left"/>
      <w:pPr>
        <w:ind w:left="2584" w:hanging="172"/>
      </w:pPr>
      <w:rPr>
        <w:rFonts w:hint="default"/>
      </w:rPr>
    </w:lvl>
    <w:lvl w:ilvl="5" w:tplc="7EDAFCB4">
      <w:numFmt w:val="bullet"/>
      <w:lvlText w:val="•"/>
      <w:lvlJc w:val="left"/>
      <w:pPr>
        <w:ind w:left="3026" w:hanging="172"/>
      </w:pPr>
      <w:rPr>
        <w:rFonts w:hint="default"/>
      </w:rPr>
    </w:lvl>
    <w:lvl w:ilvl="6" w:tplc="43A227EA">
      <w:numFmt w:val="bullet"/>
      <w:lvlText w:val="•"/>
      <w:lvlJc w:val="left"/>
      <w:pPr>
        <w:ind w:left="3467" w:hanging="172"/>
      </w:pPr>
      <w:rPr>
        <w:rFonts w:hint="default"/>
      </w:rPr>
    </w:lvl>
    <w:lvl w:ilvl="7" w:tplc="ADF28C2C">
      <w:numFmt w:val="bullet"/>
      <w:lvlText w:val="•"/>
      <w:lvlJc w:val="left"/>
      <w:pPr>
        <w:ind w:left="3908" w:hanging="172"/>
      </w:pPr>
      <w:rPr>
        <w:rFonts w:hint="default"/>
      </w:rPr>
    </w:lvl>
    <w:lvl w:ilvl="8" w:tplc="0E1EEFE2">
      <w:numFmt w:val="bullet"/>
      <w:lvlText w:val="•"/>
      <w:lvlJc w:val="left"/>
      <w:pPr>
        <w:ind w:left="4349" w:hanging="172"/>
      </w:pPr>
      <w:rPr>
        <w:rFonts w:hint="default"/>
      </w:rPr>
    </w:lvl>
  </w:abstractNum>
  <w:abstractNum w:abstractNumId="5" w15:restartNumberingAfterBreak="0">
    <w:nsid w:val="42D6576A"/>
    <w:multiLevelType w:val="hybridMultilevel"/>
    <w:tmpl w:val="8422AE5C"/>
    <w:lvl w:ilvl="0" w:tplc="82F0CAF0">
      <w:numFmt w:val="bullet"/>
      <w:lvlText w:val=""/>
      <w:lvlJc w:val="left"/>
      <w:pPr>
        <w:ind w:left="829" w:hanging="361"/>
      </w:pPr>
      <w:rPr>
        <w:rFonts w:ascii="Symbol" w:eastAsia="Symbol" w:hAnsi="Symbol" w:cs="Symbol" w:hint="default"/>
        <w:w w:val="101"/>
        <w:sz w:val="18"/>
        <w:szCs w:val="18"/>
      </w:rPr>
    </w:lvl>
    <w:lvl w:ilvl="1" w:tplc="011AA722">
      <w:numFmt w:val="bullet"/>
      <w:lvlText w:val="•"/>
      <w:lvlJc w:val="left"/>
      <w:pPr>
        <w:ind w:left="1219" w:hanging="361"/>
      </w:pPr>
      <w:rPr>
        <w:rFonts w:hint="default"/>
      </w:rPr>
    </w:lvl>
    <w:lvl w:ilvl="2" w:tplc="4752A146">
      <w:numFmt w:val="bullet"/>
      <w:lvlText w:val="•"/>
      <w:lvlJc w:val="left"/>
      <w:pPr>
        <w:ind w:left="1618" w:hanging="361"/>
      </w:pPr>
      <w:rPr>
        <w:rFonts w:hint="default"/>
      </w:rPr>
    </w:lvl>
    <w:lvl w:ilvl="3" w:tplc="8E0CF2E6">
      <w:numFmt w:val="bullet"/>
      <w:lvlText w:val="•"/>
      <w:lvlJc w:val="left"/>
      <w:pPr>
        <w:ind w:left="2018" w:hanging="361"/>
      </w:pPr>
      <w:rPr>
        <w:rFonts w:hint="default"/>
      </w:rPr>
    </w:lvl>
    <w:lvl w:ilvl="4" w:tplc="E7648C76">
      <w:numFmt w:val="bullet"/>
      <w:lvlText w:val="•"/>
      <w:lvlJc w:val="left"/>
      <w:pPr>
        <w:ind w:left="2417" w:hanging="361"/>
      </w:pPr>
      <w:rPr>
        <w:rFonts w:hint="default"/>
      </w:rPr>
    </w:lvl>
    <w:lvl w:ilvl="5" w:tplc="0C4C21AE">
      <w:numFmt w:val="bullet"/>
      <w:lvlText w:val="•"/>
      <w:lvlJc w:val="left"/>
      <w:pPr>
        <w:ind w:left="2817" w:hanging="361"/>
      </w:pPr>
      <w:rPr>
        <w:rFonts w:hint="default"/>
      </w:rPr>
    </w:lvl>
    <w:lvl w:ilvl="6" w:tplc="72909B44">
      <w:numFmt w:val="bullet"/>
      <w:lvlText w:val="•"/>
      <w:lvlJc w:val="left"/>
      <w:pPr>
        <w:ind w:left="3216" w:hanging="361"/>
      </w:pPr>
      <w:rPr>
        <w:rFonts w:hint="default"/>
      </w:rPr>
    </w:lvl>
    <w:lvl w:ilvl="7" w:tplc="036A5702">
      <w:numFmt w:val="bullet"/>
      <w:lvlText w:val="•"/>
      <w:lvlJc w:val="left"/>
      <w:pPr>
        <w:ind w:left="3615" w:hanging="361"/>
      </w:pPr>
      <w:rPr>
        <w:rFonts w:hint="default"/>
      </w:rPr>
    </w:lvl>
    <w:lvl w:ilvl="8" w:tplc="790C1D2A">
      <w:numFmt w:val="bullet"/>
      <w:lvlText w:val="•"/>
      <w:lvlJc w:val="left"/>
      <w:pPr>
        <w:ind w:left="4015" w:hanging="361"/>
      </w:pPr>
      <w:rPr>
        <w:rFonts w:hint="default"/>
      </w:rPr>
    </w:lvl>
  </w:abstractNum>
  <w:abstractNum w:abstractNumId="6" w15:restartNumberingAfterBreak="0">
    <w:nsid w:val="562B0A87"/>
    <w:multiLevelType w:val="hybridMultilevel"/>
    <w:tmpl w:val="03D43E46"/>
    <w:lvl w:ilvl="0" w:tplc="53CAD7EC">
      <w:numFmt w:val="bullet"/>
      <w:lvlText w:val=""/>
      <w:lvlJc w:val="left"/>
      <w:pPr>
        <w:ind w:left="841" w:hanging="171"/>
      </w:pPr>
      <w:rPr>
        <w:rFonts w:ascii="Symbol" w:eastAsia="Symbol" w:hAnsi="Symbol" w:cs="Symbol" w:hint="default"/>
        <w:w w:val="101"/>
        <w:sz w:val="18"/>
        <w:szCs w:val="18"/>
      </w:rPr>
    </w:lvl>
    <w:lvl w:ilvl="1" w:tplc="FFCA86B8">
      <w:numFmt w:val="bullet"/>
      <w:lvlText w:val="•"/>
      <w:lvlJc w:val="left"/>
      <w:pPr>
        <w:ind w:left="1364" w:hanging="171"/>
      </w:pPr>
      <w:rPr>
        <w:rFonts w:hint="default"/>
      </w:rPr>
    </w:lvl>
    <w:lvl w:ilvl="2" w:tplc="C406CED4">
      <w:numFmt w:val="bullet"/>
      <w:lvlText w:val="•"/>
      <w:lvlJc w:val="left"/>
      <w:pPr>
        <w:ind w:left="1888" w:hanging="171"/>
      </w:pPr>
      <w:rPr>
        <w:rFonts w:hint="default"/>
      </w:rPr>
    </w:lvl>
    <w:lvl w:ilvl="3" w:tplc="4B94BAB6">
      <w:numFmt w:val="bullet"/>
      <w:lvlText w:val="•"/>
      <w:lvlJc w:val="left"/>
      <w:pPr>
        <w:ind w:left="2412" w:hanging="171"/>
      </w:pPr>
      <w:rPr>
        <w:rFonts w:hint="default"/>
      </w:rPr>
    </w:lvl>
    <w:lvl w:ilvl="4" w:tplc="75C4834C">
      <w:numFmt w:val="bullet"/>
      <w:lvlText w:val="•"/>
      <w:lvlJc w:val="left"/>
      <w:pPr>
        <w:ind w:left="2936" w:hanging="171"/>
      </w:pPr>
      <w:rPr>
        <w:rFonts w:hint="default"/>
      </w:rPr>
    </w:lvl>
    <w:lvl w:ilvl="5" w:tplc="6F8CA786">
      <w:numFmt w:val="bullet"/>
      <w:lvlText w:val="•"/>
      <w:lvlJc w:val="left"/>
      <w:pPr>
        <w:ind w:left="3461" w:hanging="171"/>
      </w:pPr>
      <w:rPr>
        <w:rFonts w:hint="default"/>
      </w:rPr>
    </w:lvl>
    <w:lvl w:ilvl="6" w:tplc="5FD60DB2">
      <w:numFmt w:val="bullet"/>
      <w:lvlText w:val="•"/>
      <w:lvlJc w:val="left"/>
      <w:pPr>
        <w:ind w:left="3985" w:hanging="171"/>
      </w:pPr>
      <w:rPr>
        <w:rFonts w:hint="default"/>
      </w:rPr>
    </w:lvl>
    <w:lvl w:ilvl="7" w:tplc="ACD61178">
      <w:numFmt w:val="bullet"/>
      <w:lvlText w:val="•"/>
      <w:lvlJc w:val="left"/>
      <w:pPr>
        <w:ind w:left="4509" w:hanging="171"/>
      </w:pPr>
      <w:rPr>
        <w:rFonts w:hint="default"/>
      </w:rPr>
    </w:lvl>
    <w:lvl w:ilvl="8" w:tplc="9D5A35B0">
      <w:numFmt w:val="bullet"/>
      <w:lvlText w:val="•"/>
      <w:lvlJc w:val="left"/>
      <w:pPr>
        <w:ind w:left="5033" w:hanging="171"/>
      </w:pPr>
      <w:rPr>
        <w:rFonts w:hint="default"/>
      </w:rPr>
    </w:lvl>
  </w:abstractNum>
  <w:abstractNum w:abstractNumId="7" w15:restartNumberingAfterBreak="0">
    <w:nsid w:val="5BFA4609"/>
    <w:multiLevelType w:val="hybridMultilevel"/>
    <w:tmpl w:val="01BE286C"/>
    <w:lvl w:ilvl="0" w:tplc="2DEC1B3E">
      <w:numFmt w:val="bullet"/>
      <w:lvlText w:val=""/>
      <w:lvlJc w:val="left"/>
      <w:pPr>
        <w:ind w:left="842" w:hanging="171"/>
      </w:pPr>
      <w:rPr>
        <w:rFonts w:ascii="Symbol" w:eastAsia="Symbol" w:hAnsi="Symbol" w:cs="Symbol" w:hint="default"/>
        <w:w w:val="100"/>
        <w:sz w:val="22"/>
        <w:szCs w:val="22"/>
      </w:rPr>
    </w:lvl>
    <w:lvl w:ilvl="1" w:tplc="710AE9F8">
      <w:numFmt w:val="bullet"/>
      <w:lvlText w:val="•"/>
      <w:lvlJc w:val="left"/>
      <w:pPr>
        <w:ind w:left="1250" w:hanging="171"/>
      </w:pPr>
      <w:rPr>
        <w:rFonts w:hint="default"/>
      </w:rPr>
    </w:lvl>
    <w:lvl w:ilvl="2" w:tplc="587C17CA">
      <w:numFmt w:val="bullet"/>
      <w:lvlText w:val="•"/>
      <w:lvlJc w:val="left"/>
      <w:pPr>
        <w:ind w:left="1661" w:hanging="171"/>
      </w:pPr>
      <w:rPr>
        <w:rFonts w:hint="default"/>
      </w:rPr>
    </w:lvl>
    <w:lvl w:ilvl="3" w:tplc="2312C2AC">
      <w:numFmt w:val="bullet"/>
      <w:lvlText w:val="•"/>
      <w:lvlJc w:val="left"/>
      <w:pPr>
        <w:ind w:left="2072" w:hanging="171"/>
      </w:pPr>
      <w:rPr>
        <w:rFonts w:hint="default"/>
      </w:rPr>
    </w:lvl>
    <w:lvl w:ilvl="4" w:tplc="EB024BC2">
      <w:numFmt w:val="bullet"/>
      <w:lvlText w:val="•"/>
      <w:lvlJc w:val="left"/>
      <w:pPr>
        <w:ind w:left="2483" w:hanging="171"/>
      </w:pPr>
      <w:rPr>
        <w:rFonts w:hint="default"/>
      </w:rPr>
    </w:lvl>
    <w:lvl w:ilvl="5" w:tplc="C6B0CAD6">
      <w:numFmt w:val="bullet"/>
      <w:lvlText w:val="•"/>
      <w:lvlJc w:val="left"/>
      <w:pPr>
        <w:ind w:left="2894" w:hanging="171"/>
      </w:pPr>
      <w:rPr>
        <w:rFonts w:hint="default"/>
      </w:rPr>
    </w:lvl>
    <w:lvl w:ilvl="6" w:tplc="178CC95C">
      <w:numFmt w:val="bullet"/>
      <w:lvlText w:val="•"/>
      <w:lvlJc w:val="left"/>
      <w:pPr>
        <w:ind w:left="3304" w:hanging="171"/>
      </w:pPr>
      <w:rPr>
        <w:rFonts w:hint="default"/>
      </w:rPr>
    </w:lvl>
    <w:lvl w:ilvl="7" w:tplc="7BD879C4">
      <w:numFmt w:val="bullet"/>
      <w:lvlText w:val="•"/>
      <w:lvlJc w:val="left"/>
      <w:pPr>
        <w:ind w:left="3715" w:hanging="171"/>
      </w:pPr>
      <w:rPr>
        <w:rFonts w:hint="default"/>
      </w:rPr>
    </w:lvl>
    <w:lvl w:ilvl="8" w:tplc="C528207E">
      <w:numFmt w:val="bullet"/>
      <w:lvlText w:val="•"/>
      <w:lvlJc w:val="left"/>
      <w:pPr>
        <w:ind w:left="4126" w:hanging="171"/>
      </w:pPr>
      <w:rPr>
        <w:rFonts w:hint="default"/>
      </w:rPr>
    </w:lvl>
  </w:abstractNum>
  <w:abstractNum w:abstractNumId="8" w15:restartNumberingAfterBreak="0">
    <w:nsid w:val="604A36CC"/>
    <w:multiLevelType w:val="hybridMultilevel"/>
    <w:tmpl w:val="C352A432"/>
    <w:lvl w:ilvl="0" w:tplc="8C9A5DD0">
      <w:numFmt w:val="bullet"/>
      <w:lvlText w:val=""/>
      <w:lvlJc w:val="left"/>
      <w:pPr>
        <w:ind w:left="632" w:hanging="172"/>
      </w:pPr>
      <w:rPr>
        <w:rFonts w:ascii="Symbol" w:eastAsia="Symbol" w:hAnsi="Symbol" w:cs="Symbol" w:hint="default"/>
        <w:w w:val="101"/>
        <w:sz w:val="18"/>
        <w:szCs w:val="18"/>
      </w:rPr>
    </w:lvl>
    <w:lvl w:ilvl="1" w:tplc="56F431C4">
      <w:numFmt w:val="bullet"/>
      <w:lvlText w:val="•"/>
      <w:lvlJc w:val="left"/>
      <w:pPr>
        <w:ind w:left="1184" w:hanging="172"/>
      </w:pPr>
      <w:rPr>
        <w:rFonts w:hint="default"/>
      </w:rPr>
    </w:lvl>
    <w:lvl w:ilvl="2" w:tplc="BD04EE66">
      <w:numFmt w:val="bullet"/>
      <w:lvlText w:val="•"/>
      <w:lvlJc w:val="left"/>
      <w:pPr>
        <w:ind w:left="1728" w:hanging="172"/>
      </w:pPr>
      <w:rPr>
        <w:rFonts w:hint="default"/>
      </w:rPr>
    </w:lvl>
    <w:lvl w:ilvl="3" w:tplc="62E0A32A">
      <w:numFmt w:val="bullet"/>
      <w:lvlText w:val="•"/>
      <w:lvlJc w:val="left"/>
      <w:pPr>
        <w:ind w:left="2272" w:hanging="172"/>
      </w:pPr>
      <w:rPr>
        <w:rFonts w:hint="default"/>
      </w:rPr>
    </w:lvl>
    <w:lvl w:ilvl="4" w:tplc="05A04A92">
      <w:numFmt w:val="bullet"/>
      <w:lvlText w:val="•"/>
      <w:lvlJc w:val="left"/>
      <w:pPr>
        <w:ind w:left="2816" w:hanging="172"/>
      </w:pPr>
      <w:rPr>
        <w:rFonts w:hint="default"/>
      </w:rPr>
    </w:lvl>
    <w:lvl w:ilvl="5" w:tplc="323C9268">
      <w:numFmt w:val="bullet"/>
      <w:lvlText w:val="•"/>
      <w:lvlJc w:val="left"/>
      <w:pPr>
        <w:ind w:left="3360" w:hanging="172"/>
      </w:pPr>
      <w:rPr>
        <w:rFonts w:hint="default"/>
      </w:rPr>
    </w:lvl>
    <w:lvl w:ilvl="6" w:tplc="01D23842">
      <w:numFmt w:val="bullet"/>
      <w:lvlText w:val="•"/>
      <w:lvlJc w:val="left"/>
      <w:pPr>
        <w:ind w:left="3904" w:hanging="172"/>
      </w:pPr>
      <w:rPr>
        <w:rFonts w:hint="default"/>
      </w:rPr>
    </w:lvl>
    <w:lvl w:ilvl="7" w:tplc="C6E856BC">
      <w:numFmt w:val="bullet"/>
      <w:lvlText w:val="•"/>
      <w:lvlJc w:val="left"/>
      <w:pPr>
        <w:ind w:left="4448" w:hanging="172"/>
      </w:pPr>
      <w:rPr>
        <w:rFonts w:hint="default"/>
      </w:rPr>
    </w:lvl>
    <w:lvl w:ilvl="8" w:tplc="CBFC0FC8">
      <w:numFmt w:val="bullet"/>
      <w:lvlText w:val="•"/>
      <w:lvlJc w:val="left"/>
      <w:pPr>
        <w:ind w:left="4992" w:hanging="172"/>
      </w:pPr>
      <w:rPr>
        <w:rFonts w:hint="default"/>
      </w:rPr>
    </w:lvl>
  </w:abstractNum>
  <w:abstractNum w:abstractNumId="9" w15:restartNumberingAfterBreak="0">
    <w:nsid w:val="680273F6"/>
    <w:multiLevelType w:val="hybridMultilevel"/>
    <w:tmpl w:val="0AF49F68"/>
    <w:lvl w:ilvl="0" w:tplc="CAEC66D6">
      <w:numFmt w:val="bullet"/>
      <w:lvlText w:val=""/>
      <w:lvlJc w:val="left"/>
      <w:pPr>
        <w:ind w:left="500" w:hanging="286"/>
      </w:pPr>
      <w:rPr>
        <w:rFonts w:ascii="Symbol" w:eastAsia="Symbol" w:hAnsi="Symbol" w:cs="Symbol" w:hint="default"/>
        <w:w w:val="101"/>
        <w:sz w:val="18"/>
        <w:szCs w:val="18"/>
      </w:rPr>
    </w:lvl>
    <w:lvl w:ilvl="1" w:tplc="76341F54">
      <w:numFmt w:val="bullet"/>
      <w:lvlText w:val="•"/>
      <w:lvlJc w:val="left"/>
      <w:pPr>
        <w:ind w:left="959" w:hanging="286"/>
      </w:pPr>
      <w:rPr>
        <w:rFonts w:hint="default"/>
      </w:rPr>
    </w:lvl>
    <w:lvl w:ilvl="2" w:tplc="3384BD58">
      <w:numFmt w:val="bullet"/>
      <w:lvlText w:val="•"/>
      <w:lvlJc w:val="left"/>
      <w:pPr>
        <w:ind w:left="1418" w:hanging="286"/>
      </w:pPr>
      <w:rPr>
        <w:rFonts w:hint="default"/>
      </w:rPr>
    </w:lvl>
    <w:lvl w:ilvl="3" w:tplc="83E8FFB6">
      <w:numFmt w:val="bullet"/>
      <w:lvlText w:val="•"/>
      <w:lvlJc w:val="left"/>
      <w:pPr>
        <w:ind w:left="1877" w:hanging="286"/>
      </w:pPr>
      <w:rPr>
        <w:rFonts w:hint="default"/>
      </w:rPr>
    </w:lvl>
    <w:lvl w:ilvl="4" w:tplc="A528798E">
      <w:numFmt w:val="bullet"/>
      <w:lvlText w:val="•"/>
      <w:lvlJc w:val="left"/>
      <w:pPr>
        <w:ind w:left="2336" w:hanging="286"/>
      </w:pPr>
      <w:rPr>
        <w:rFonts w:hint="default"/>
      </w:rPr>
    </w:lvl>
    <w:lvl w:ilvl="5" w:tplc="B6B82F1C">
      <w:numFmt w:val="bullet"/>
      <w:lvlText w:val="•"/>
      <w:lvlJc w:val="left"/>
      <w:pPr>
        <w:ind w:left="2796" w:hanging="286"/>
      </w:pPr>
      <w:rPr>
        <w:rFonts w:hint="default"/>
      </w:rPr>
    </w:lvl>
    <w:lvl w:ilvl="6" w:tplc="D348E98E">
      <w:numFmt w:val="bullet"/>
      <w:lvlText w:val="•"/>
      <w:lvlJc w:val="left"/>
      <w:pPr>
        <w:ind w:left="3255" w:hanging="286"/>
      </w:pPr>
      <w:rPr>
        <w:rFonts w:hint="default"/>
      </w:rPr>
    </w:lvl>
    <w:lvl w:ilvl="7" w:tplc="A1F82654">
      <w:numFmt w:val="bullet"/>
      <w:lvlText w:val="•"/>
      <w:lvlJc w:val="left"/>
      <w:pPr>
        <w:ind w:left="3714" w:hanging="286"/>
      </w:pPr>
      <w:rPr>
        <w:rFonts w:hint="default"/>
      </w:rPr>
    </w:lvl>
    <w:lvl w:ilvl="8" w:tplc="CE98187A">
      <w:numFmt w:val="bullet"/>
      <w:lvlText w:val="•"/>
      <w:lvlJc w:val="left"/>
      <w:pPr>
        <w:ind w:left="4173" w:hanging="286"/>
      </w:pPr>
      <w:rPr>
        <w:rFonts w:hint="default"/>
      </w:rPr>
    </w:lvl>
  </w:abstractNum>
  <w:abstractNum w:abstractNumId="10" w15:restartNumberingAfterBreak="0">
    <w:nsid w:val="754F33E2"/>
    <w:multiLevelType w:val="hybridMultilevel"/>
    <w:tmpl w:val="20EC3E14"/>
    <w:lvl w:ilvl="0" w:tplc="D65E4B80">
      <w:numFmt w:val="bullet"/>
      <w:lvlText w:val=""/>
      <w:lvlJc w:val="left"/>
      <w:pPr>
        <w:ind w:left="843" w:hanging="171"/>
      </w:pPr>
      <w:rPr>
        <w:rFonts w:ascii="Symbol" w:eastAsia="Symbol" w:hAnsi="Symbol" w:cs="Symbol" w:hint="default"/>
        <w:w w:val="101"/>
        <w:sz w:val="18"/>
        <w:szCs w:val="18"/>
      </w:rPr>
    </w:lvl>
    <w:lvl w:ilvl="1" w:tplc="E5347EA4">
      <w:numFmt w:val="bullet"/>
      <w:lvlText w:val="•"/>
      <w:lvlJc w:val="left"/>
      <w:pPr>
        <w:ind w:left="1307" w:hanging="171"/>
      </w:pPr>
      <w:rPr>
        <w:rFonts w:hint="default"/>
      </w:rPr>
    </w:lvl>
    <w:lvl w:ilvl="2" w:tplc="EC2E69EA">
      <w:numFmt w:val="bullet"/>
      <w:lvlText w:val="•"/>
      <w:lvlJc w:val="left"/>
      <w:pPr>
        <w:ind w:left="1775" w:hanging="171"/>
      </w:pPr>
      <w:rPr>
        <w:rFonts w:hint="default"/>
      </w:rPr>
    </w:lvl>
    <w:lvl w:ilvl="3" w:tplc="93EEC086">
      <w:numFmt w:val="bullet"/>
      <w:lvlText w:val="•"/>
      <w:lvlJc w:val="left"/>
      <w:pPr>
        <w:ind w:left="2243" w:hanging="171"/>
      </w:pPr>
      <w:rPr>
        <w:rFonts w:hint="default"/>
      </w:rPr>
    </w:lvl>
    <w:lvl w:ilvl="4" w:tplc="57023F66">
      <w:numFmt w:val="bullet"/>
      <w:lvlText w:val="•"/>
      <w:lvlJc w:val="left"/>
      <w:pPr>
        <w:ind w:left="2711" w:hanging="171"/>
      </w:pPr>
      <w:rPr>
        <w:rFonts w:hint="default"/>
      </w:rPr>
    </w:lvl>
    <w:lvl w:ilvl="5" w:tplc="8DFC77B0">
      <w:numFmt w:val="bullet"/>
      <w:lvlText w:val="•"/>
      <w:lvlJc w:val="left"/>
      <w:pPr>
        <w:ind w:left="3179" w:hanging="171"/>
      </w:pPr>
      <w:rPr>
        <w:rFonts w:hint="default"/>
      </w:rPr>
    </w:lvl>
    <w:lvl w:ilvl="6" w:tplc="2F18084A">
      <w:numFmt w:val="bullet"/>
      <w:lvlText w:val="•"/>
      <w:lvlJc w:val="left"/>
      <w:pPr>
        <w:ind w:left="3647" w:hanging="171"/>
      </w:pPr>
      <w:rPr>
        <w:rFonts w:hint="default"/>
      </w:rPr>
    </w:lvl>
    <w:lvl w:ilvl="7" w:tplc="4762EC00">
      <w:numFmt w:val="bullet"/>
      <w:lvlText w:val="•"/>
      <w:lvlJc w:val="left"/>
      <w:pPr>
        <w:ind w:left="4115" w:hanging="171"/>
      </w:pPr>
      <w:rPr>
        <w:rFonts w:hint="default"/>
      </w:rPr>
    </w:lvl>
    <w:lvl w:ilvl="8" w:tplc="436A9DF6">
      <w:numFmt w:val="bullet"/>
      <w:lvlText w:val="•"/>
      <w:lvlJc w:val="left"/>
      <w:pPr>
        <w:ind w:left="4583" w:hanging="171"/>
      </w:pPr>
      <w:rPr>
        <w:rFonts w:hint="default"/>
      </w:rPr>
    </w:lvl>
  </w:abstractNum>
  <w:abstractNum w:abstractNumId="11" w15:restartNumberingAfterBreak="0">
    <w:nsid w:val="77217A97"/>
    <w:multiLevelType w:val="hybridMultilevel"/>
    <w:tmpl w:val="86D4D72C"/>
    <w:lvl w:ilvl="0" w:tplc="2D9C2F5E">
      <w:numFmt w:val="bullet"/>
      <w:lvlText w:val=""/>
      <w:lvlJc w:val="left"/>
      <w:pPr>
        <w:ind w:left="636" w:hanging="172"/>
      </w:pPr>
      <w:rPr>
        <w:rFonts w:ascii="Symbol" w:eastAsia="Symbol" w:hAnsi="Symbol" w:cs="Symbol" w:hint="default"/>
        <w:w w:val="101"/>
        <w:sz w:val="18"/>
        <w:szCs w:val="18"/>
      </w:rPr>
    </w:lvl>
    <w:lvl w:ilvl="1" w:tplc="8D80E80C">
      <w:numFmt w:val="bullet"/>
      <w:lvlText w:val="•"/>
      <w:lvlJc w:val="left"/>
      <w:pPr>
        <w:ind w:left="1156" w:hanging="172"/>
      </w:pPr>
      <w:rPr>
        <w:rFonts w:hint="default"/>
      </w:rPr>
    </w:lvl>
    <w:lvl w:ilvl="2" w:tplc="CAA24FBC">
      <w:numFmt w:val="bullet"/>
      <w:lvlText w:val="•"/>
      <w:lvlJc w:val="left"/>
      <w:pPr>
        <w:ind w:left="1672" w:hanging="172"/>
      </w:pPr>
      <w:rPr>
        <w:rFonts w:hint="default"/>
      </w:rPr>
    </w:lvl>
    <w:lvl w:ilvl="3" w:tplc="50962552">
      <w:numFmt w:val="bullet"/>
      <w:lvlText w:val="•"/>
      <w:lvlJc w:val="left"/>
      <w:pPr>
        <w:ind w:left="2188" w:hanging="172"/>
      </w:pPr>
      <w:rPr>
        <w:rFonts w:hint="default"/>
      </w:rPr>
    </w:lvl>
    <w:lvl w:ilvl="4" w:tplc="0A502470">
      <w:numFmt w:val="bullet"/>
      <w:lvlText w:val="•"/>
      <w:lvlJc w:val="left"/>
      <w:pPr>
        <w:ind w:left="2705" w:hanging="172"/>
      </w:pPr>
      <w:rPr>
        <w:rFonts w:hint="default"/>
      </w:rPr>
    </w:lvl>
    <w:lvl w:ilvl="5" w:tplc="2B048CBA">
      <w:numFmt w:val="bullet"/>
      <w:lvlText w:val="•"/>
      <w:lvlJc w:val="left"/>
      <w:pPr>
        <w:ind w:left="3221" w:hanging="172"/>
      </w:pPr>
      <w:rPr>
        <w:rFonts w:hint="default"/>
      </w:rPr>
    </w:lvl>
    <w:lvl w:ilvl="6" w:tplc="5162729A">
      <w:numFmt w:val="bullet"/>
      <w:lvlText w:val="•"/>
      <w:lvlJc w:val="left"/>
      <w:pPr>
        <w:ind w:left="3737" w:hanging="172"/>
      </w:pPr>
      <w:rPr>
        <w:rFonts w:hint="default"/>
      </w:rPr>
    </w:lvl>
    <w:lvl w:ilvl="7" w:tplc="088EB052">
      <w:numFmt w:val="bullet"/>
      <w:lvlText w:val="•"/>
      <w:lvlJc w:val="left"/>
      <w:pPr>
        <w:ind w:left="4254" w:hanging="172"/>
      </w:pPr>
      <w:rPr>
        <w:rFonts w:hint="default"/>
      </w:rPr>
    </w:lvl>
    <w:lvl w:ilvl="8" w:tplc="BA1E8148">
      <w:numFmt w:val="bullet"/>
      <w:lvlText w:val="•"/>
      <w:lvlJc w:val="left"/>
      <w:pPr>
        <w:ind w:left="4770" w:hanging="172"/>
      </w:pPr>
      <w:rPr>
        <w:rFonts w:hint="default"/>
      </w:rPr>
    </w:lvl>
  </w:abstractNum>
  <w:abstractNum w:abstractNumId="12" w15:restartNumberingAfterBreak="0">
    <w:nsid w:val="7A6A0C80"/>
    <w:multiLevelType w:val="hybridMultilevel"/>
    <w:tmpl w:val="69DA5652"/>
    <w:lvl w:ilvl="0" w:tplc="FAE23298">
      <w:numFmt w:val="bullet"/>
      <w:lvlText w:val=""/>
      <w:lvlJc w:val="left"/>
      <w:pPr>
        <w:ind w:left="632" w:hanging="172"/>
      </w:pPr>
      <w:rPr>
        <w:rFonts w:ascii="Symbol" w:eastAsia="Symbol" w:hAnsi="Symbol" w:cs="Symbol" w:hint="default"/>
        <w:w w:val="101"/>
        <w:sz w:val="18"/>
        <w:szCs w:val="18"/>
      </w:rPr>
    </w:lvl>
    <w:lvl w:ilvl="1" w:tplc="3E40AEA0">
      <w:numFmt w:val="bullet"/>
      <w:lvlText w:val="•"/>
      <w:lvlJc w:val="left"/>
      <w:pPr>
        <w:ind w:left="1184" w:hanging="172"/>
      </w:pPr>
      <w:rPr>
        <w:rFonts w:hint="default"/>
      </w:rPr>
    </w:lvl>
    <w:lvl w:ilvl="2" w:tplc="A0C8A478">
      <w:numFmt w:val="bullet"/>
      <w:lvlText w:val="•"/>
      <w:lvlJc w:val="left"/>
      <w:pPr>
        <w:ind w:left="1728" w:hanging="172"/>
      </w:pPr>
      <w:rPr>
        <w:rFonts w:hint="default"/>
      </w:rPr>
    </w:lvl>
    <w:lvl w:ilvl="3" w:tplc="1A12699C">
      <w:numFmt w:val="bullet"/>
      <w:lvlText w:val="•"/>
      <w:lvlJc w:val="left"/>
      <w:pPr>
        <w:ind w:left="2272" w:hanging="172"/>
      </w:pPr>
      <w:rPr>
        <w:rFonts w:hint="default"/>
      </w:rPr>
    </w:lvl>
    <w:lvl w:ilvl="4" w:tplc="0A888314">
      <w:numFmt w:val="bullet"/>
      <w:lvlText w:val="•"/>
      <w:lvlJc w:val="left"/>
      <w:pPr>
        <w:ind w:left="2816" w:hanging="172"/>
      </w:pPr>
      <w:rPr>
        <w:rFonts w:hint="default"/>
      </w:rPr>
    </w:lvl>
    <w:lvl w:ilvl="5" w:tplc="3B881CB2">
      <w:numFmt w:val="bullet"/>
      <w:lvlText w:val="•"/>
      <w:lvlJc w:val="left"/>
      <w:pPr>
        <w:ind w:left="3360" w:hanging="172"/>
      </w:pPr>
      <w:rPr>
        <w:rFonts w:hint="default"/>
      </w:rPr>
    </w:lvl>
    <w:lvl w:ilvl="6" w:tplc="55D41A74">
      <w:numFmt w:val="bullet"/>
      <w:lvlText w:val="•"/>
      <w:lvlJc w:val="left"/>
      <w:pPr>
        <w:ind w:left="3904" w:hanging="172"/>
      </w:pPr>
      <w:rPr>
        <w:rFonts w:hint="default"/>
      </w:rPr>
    </w:lvl>
    <w:lvl w:ilvl="7" w:tplc="21CE4ACA">
      <w:numFmt w:val="bullet"/>
      <w:lvlText w:val="•"/>
      <w:lvlJc w:val="left"/>
      <w:pPr>
        <w:ind w:left="4448" w:hanging="172"/>
      </w:pPr>
      <w:rPr>
        <w:rFonts w:hint="default"/>
      </w:rPr>
    </w:lvl>
    <w:lvl w:ilvl="8" w:tplc="BBFEABD0">
      <w:numFmt w:val="bullet"/>
      <w:lvlText w:val="•"/>
      <w:lvlJc w:val="left"/>
      <w:pPr>
        <w:ind w:left="4992" w:hanging="172"/>
      </w:pPr>
      <w:rPr>
        <w:rFonts w:hint="default"/>
      </w:rPr>
    </w:lvl>
  </w:abstractNum>
  <w:abstractNum w:abstractNumId="13" w15:restartNumberingAfterBreak="0">
    <w:nsid w:val="7C9B2095"/>
    <w:multiLevelType w:val="hybridMultilevel"/>
    <w:tmpl w:val="5748E5E8"/>
    <w:lvl w:ilvl="0" w:tplc="918AE220">
      <w:numFmt w:val="bullet"/>
      <w:lvlText w:val=""/>
      <w:lvlJc w:val="left"/>
      <w:pPr>
        <w:ind w:left="632" w:hanging="172"/>
      </w:pPr>
      <w:rPr>
        <w:rFonts w:ascii="Symbol" w:eastAsia="Symbol" w:hAnsi="Symbol" w:cs="Symbol" w:hint="default"/>
        <w:w w:val="101"/>
        <w:sz w:val="18"/>
        <w:szCs w:val="18"/>
      </w:rPr>
    </w:lvl>
    <w:lvl w:ilvl="1" w:tplc="8952B382">
      <w:numFmt w:val="bullet"/>
      <w:lvlText w:val="•"/>
      <w:lvlJc w:val="left"/>
      <w:pPr>
        <w:ind w:left="1085" w:hanging="172"/>
      </w:pPr>
      <w:rPr>
        <w:rFonts w:hint="default"/>
      </w:rPr>
    </w:lvl>
    <w:lvl w:ilvl="2" w:tplc="F0E04220">
      <w:numFmt w:val="bullet"/>
      <w:lvlText w:val="•"/>
      <w:lvlJc w:val="left"/>
      <w:pPr>
        <w:ind w:left="1530" w:hanging="172"/>
      </w:pPr>
      <w:rPr>
        <w:rFonts w:hint="default"/>
      </w:rPr>
    </w:lvl>
    <w:lvl w:ilvl="3" w:tplc="39700762">
      <w:numFmt w:val="bullet"/>
      <w:lvlText w:val="•"/>
      <w:lvlJc w:val="left"/>
      <w:pPr>
        <w:ind w:left="1975" w:hanging="172"/>
      </w:pPr>
      <w:rPr>
        <w:rFonts w:hint="default"/>
      </w:rPr>
    </w:lvl>
    <w:lvl w:ilvl="4" w:tplc="8B326C30">
      <w:numFmt w:val="bullet"/>
      <w:lvlText w:val="•"/>
      <w:lvlJc w:val="left"/>
      <w:pPr>
        <w:ind w:left="2421" w:hanging="172"/>
      </w:pPr>
      <w:rPr>
        <w:rFonts w:hint="default"/>
      </w:rPr>
    </w:lvl>
    <w:lvl w:ilvl="5" w:tplc="C8887D2A">
      <w:numFmt w:val="bullet"/>
      <w:lvlText w:val="•"/>
      <w:lvlJc w:val="left"/>
      <w:pPr>
        <w:ind w:left="2866" w:hanging="172"/>
      </w:pPr>
      <w:rPr>
        <w:rFonts w:hint="default"/>
      </w:rPr>
    </w:lvl>
    <w:lvl w:ilvl="6" w:tplc="54D61B70">
      <w:numFmt w:val="bullet"/>
      <w:lvlText w:val="•"/>
      <w:lvlJc w:val="left"/>
      <w:pPr>
        <w:ind w:left="3311" w:hanging="172"/>
      </w:pPr>
      <w:rPr>
        <w:rFonts w:hint="default"/>
      </w:rPr>
    </w:lvl>
    <w:lvl w:ilvl="7" w:tplc="05F6E710">
      <w:numFmt w:val="bullet"/>
      <w:lvlText w:val="•"/>
      <w:lvlJc w:val="left"/>
      <w:pPr>
        <w:ind w:left="3757" w:hanging="172"/>
      </w:pPr>
      <w:rPr>
        <w:rFonts w:hint="default"/>
      </w:rPr>
    </w:lvl>
    <w:lvl w:ilvl="8" w:tplc="18885D72">
      <w:numFmt w:val="bullet"/>
      <w:lvlText w:val="•"/>
      <w:lvlJc w:val="left"/>
      <w:pPr>
        <w:ind w:left="4202" w:hanging="172"/>
      </w:pPr>
      <w:rPr>
        <w:rFonts w:hint="default"/>
      </w:rPr>
    </w:lvl>
  </w:abstractNum>
  <w:abstractNum w:abstractNumId="14" w15:restartNumberingAfterBreak="0">
    <w:nsid w:val="7E4F75BA"/>
    <w:multiLevelType w:val="hybridMultilevel"/>
    <w:tmpl w:val="80B03CC4"/>
    <w:lvl w:ilvl="0" w:tplc="9F2867D6">
      <w:numFmt w:val="bullet"/>
      <w:lvlText w:val=""/>
      <w:lvlJc w:val="left"/>
      <w:pPr>
        <w:ind w:left="842" w:hanging="171"/>
      </w:pPr>
      <w:rPr>
        <w:rFonts w:ascii="Symbol" w:eastAsia="Symbol" w:hAnsi="Symbol" w:cs="Symbol" w:hint="default"/>
        <w:w w:val="100"/>
        <w:sz w:val="22"/>
        <w:szCs w:val="22"/>
      </w:rPr>
    </w:lvl>
    <w:lvl w:ilvl="1" w:tplc="003C7730">
      <w:numFmt w:val="bullet"/>
      <w:lvlText w:val="•"/>
      <w:lvlJc w:val="left"/>
      <w:pPr>
        <w:ind w:left="1250" w:hanging="171"/>
      </w:pPr>
      <w:rPr>
        <w:rFonts w:hint="default"/>
      </w:rPr>
    </w:lvl>
    <w:lvl w:ilvl="2" w:tplc="DD2EED96">
      <w:numFmt w:val="bullet"/>
      <w:lvlText w:val="•"/>
      <w:lvlJc w:val="left"/>
      <w:pPr>
        <w:ind w:left="1661" w:hanging="171"/>
      </w:pPr>
      <w:rPr>
        <w:rFonts w:hint="default"/>
      </w:rPr>
    </w:lvl>
    <w:lvl w:ilvl="3" w:tplc="32FE9BB2">
      <w:numFmt w:val="bullet"/>
      <w:lvlText w:val="•"/>
      <w:lvlJc w:val="left"/>
      <w:pPr>
        <w:ind w:left="2072" w:hanging="171"/>
      </w:pPr>
      <w:rPr>
        <w:rFonts w:hint="default"/>
      </w:rPr>
    </w:lvl>
    <w:lvl w:ilvl="4" w:tplc="7D64C322">
      <w:numFmt w:val="bullet"/>
      <w:lvlText w:val="•"/>
      <w:lvlJc w:val="left"/>
      <w:pPr>
        <w:ind w:left="2483" w:hanging="171"/>
      </w:pPr>
      <w:rPr>
        <w:rFonts w:hint="default"/>
      </w:rPr>
    </w:lvl>
    <w:lvl w:ilvl="5" w:tplc="6F1A90E6">
      <w:numFmt w:val="bullet"/>
      <w:lvlText w:val="•"/>
      <w:lvlJc w:val="left"/>
      <w:pPr>
        <w:ind w:left="2894" w:hanging="171"/>
      </w:pPr>
      <w:rPr>
        <w:rFonts w:hint="default"/>
      </w:rPr>
    </w:lvl>
    <w:lvl w:ilvl="6" w:tplc="71483840">
      <w:numFmt w:val="bullet"/>
      <w:lvlText w:val="•"/>
      <w:lvlJc w:val="left"/>
      <w:pPr>
        <w:ind w:left="3304" w:hanging="171"/>
      </w:pPr>
      <w:rPr>
        <w:rFonts w:hint="default"/>
      </w:rPr>
    </w:lvl>
    <w:lvl w:ilvl="7" w:tplc="3B9ADC56">
      <w:numFmt w:val="bullet"/>
      <w:lvlText w:val="•"/>
      <w:lvlJc w:val="left"/>
      <w:pPr>
        <w:ind w:left="3715" w:hanging="171"/>
      </w:pPr>
      <w:rPr>
        <w:rFonts w:hint="default"/>
      </w:rPr>
    </w:lvl>
    <w:lvl w:ilvl="8" w:tplc="69C8B626">
      <w:numFmt w:val="bullet"/>
      <w:lvlText w:val="•"/>
      <w:lvlJc w:val="left"/>
      <w:pPr>
        <w:ind w:left="4126" w:hanging="171"/>
      </w:pPr>
      <w:rPr>
        <w:rFonts w:hint="default"/>
      </w:rPr>
    </w:lvl>
  </w:abstractNum>
  <w:num w:numId="1" w16cid:durableId="2011713567">
    <w:abstractNumId w:val="13"/>
  </w:num>
  <w:num w:numId="2" w16cid:durableId="1002586172">
    <w:abstractNumId w:val="0"/>
  </w:num>
  <w:num w:numId="3" w16cid:durableId="182790055">
    <w:abstractNumId w:val="9"/>
  </w:num>
  <w:num w:numId="4" w16cid:durableId="1725518997">
    <w:abstractNumId w:val="1"/>
  </w:num>
  <w:num w:numId="5" w16cid:durableId="1312366877">
    <w:abstractNumId w:val="6"/>
  </w:num>
  <w:num w:numId="6" w16cid:durableId="358507400">
    <w:abstractNumId w:val="12"/>
  </w:num>
  <w:num w:numId="7" w16cid:durableId="1933586723">
    <w:abstractNumId w:val="8"/>
  </w:num>
  <w:num w:numId="8" w16cid:durableId="672227545">
    <w:abstractNumId w:val="10"/>
  </w:num>
  <w:num w:numId="9" w16cid:durableId="1238637380">
    <w:abstractNumId w:val="4"/>
  </w:num>
  <w:num w:numId="10" w16cid:durableId="1846167744">
    <w:abstractNumId w:val="2"/>
  </w:num>
  <w:num w:numId="11" w16cid:durableId="996571504">
    <w:abstractNumId w:val="7"/>
  </w:num>
  <w:num w:numId="12" w16cid:durableId="361833347">
    <w:abstractNumId w:val="14"/>
  </w:num>
  <w:num w:numId="13" w16cid:durableId="356081267">
    <w:abstractNumId w:val="3"/>
  </w:num>
  <w:num w:numId="14" w16cid:durableId="2083873191">
    <w:abstractNumId w:val="11"/>
  </w:num>
  <w:num w:numId="15" w16cid:durableId="1315599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56"/>
    <w:rsid w:val="000002DC"/>
    <w:rsid w:val="000154C1"/>
    <w:rsid w:val="000202C3"/>
    <w:rsid w:val="00040DFA"/>
    <w:rsid w:val="0004371D"/>
    <w:rsid w:val="0006129C"/>
    <w:rsid w:val="000649F9"/>
    <w:rsid w:val="00066953"/>
    <w:rsid w:val="00070BED"/>
    <w:rsid w:val="00075215"/>
    <w:rsid w:val="00094CDF"/>
    <w:rsid w:val="000A1741"/>
    <w:rsid w:val="000C32A5"/>
    <w:rsid w:val="000E549A"/>
    <w:rsid w:val="000F7446"/>
    <w:rsid w:val="00101513"/>
    <w:rsid w:val="00102FD8"/>
    <w:rsid w:val="00105D1B"/>
    <w:rsid w:val="00113E83"/>
    <w:rsid w:val="00127652"/>
    <w:rsid w:val="00134483"/>
    <w:rsid w:val="00135436"/>
    <w:rsid w:val="00135F91"/>
    <w:rsid w:val="00164E5C"/>
    <w:rsid w:val="00166AF4"/>
    <w:rsid w:val="00196255"/>
    <w:rsid w:val="001A0EEB"/>
    <w:rsid w:val="001A54AE"/>
    <w:rsid w:val="001B1807"/>
    <w:rsid w:val="001B2C07"/>
    <w:rsid w:val="001B7F34"/>
    <w:rsid w:val="001C0F82"/>
    <w:rsid w:val="001D6863"/>
    <w:rsid w:val="00201801"/>
    <w:rsid w:val="00202A24"/>
    <w:rsid w:val="002047D6"/>
    <w:rsid w:val="002304F2"/>
    <w:rsid w:val="00237951"/>
    <w:rsid w:val="002649A8"/>
    <w:rsid w:val="00275461"/>
    <w:rsid w:val="00275699"/>
    <w:rsid w:val="00284F46"/>
    <w:rsid w:val="00292A69"/>
    <w:rsid w:val="002A5ADC"/>
    <w:rsid w:val="002C22BE"/>
    <w:rsid w:val="002D1B32"/>
    <w:rsid w:val="002D33D3"/>
    <w:rsid w:val="002E52A1"/>
    <w:rsid w:val="00300B4D"/>
    <w:rsid w:val="0030523E"/>
    <w:rsid w:val="0031206B"/>
    <w:rsid w:val="00320670"/>
    <w:rsid w:val="00335996"/>
    <w:rsid w:val="00372044"/>
    <w:rsid w:val="00383024"/>
    <w:rsid w:val="003A7B77"/>
    <w:rsid w:val="003B5F04"/>
    <w:rsid w:val="003B6F11"/>
    <w:rsid w:val="003B7ECA"/>
    <w:rsid w:val="003C1295"/>
    <w:rsid w:val="003C63DA"/>
    <w:rsid w:val="003D2111"/>
    <w:rsid w:val="003E52F0"/>
    <w:rsid w:val="003F0E8C"/>
    <w:rsid w:val="003F174E"/>
    <w:rsid w:val="00417C32"/>
    <w:rsid w:val="0044434C"/>
    <w:rsid w:val="00444C62"/>
    <w:rsid w:val="004550A3"/>
    <w:rsid w:val="00464693"/>
    <w:rsid w:val="00465189"/>
    <w:rsid w:val="00467C6F"/>
    <w:rsid w:val="00474A39"/>
    <w:rsid w:val="00483179"/>
    <w:rsid w:val="004B236B"/>
    <w:rsid w:val="004C0930"/>
    <w:rsid w:val="004C206F"/>
    <w:rsid w:val="004C6616"/>
    <w:rsid w:val="004D0AC4"/>
    <w:rsid w:val="005300AE"/>
    <w:rsid w:val="00560117"/>
    <w:rsid w:val="00571379"/>
    <w:rsid w:val="00577694"/>
    <w:rsid w:val="005919EE"/>
    <w:rsid w:val="00591D73"/>
    <w:rsid w:val="005A1E08"/>
    <w:rsid w:val="005A5551"/>
    <w:rsid w:val="005B659F"/>
    <w:rsid w:val="005D0056"/>
    <w:rsid w:val="005D3E0D"/>
    <w:rsid w:val="005E4B32"/>
    <w:rsid w:val="005F20F3"/>
    <w:rsid w:val="00613224"/>
    <w:rsid w:val="00613AF9"/>
    <w:rsid w:val="00633E56"/>
    <w:rsid w:val="006704E7"/>
    <w:rsid w:val="006810A8"/>
    <w:rsid w:val="00686530"/>
    <w:rsid w:val="00686B07"/>
    <w:rsid w:val="00691A56"/>
    <w:rsid w:val="006A7E3F"/>
    <w:rsid w:val="006D7C7D"/>
    <w:rsid w:val="006E4DAF"/>
    <w:rsid w:val="006F38BF"/>
    <w:rsid w:val="006F7044"/>
    <w:rsid w:val="006F77B8"/>
    <w:rsid w:val="00700DD4"/>
    <w:rsid w:val="007117C9"/>
    <w:rsid w:val="00722E38"/>
    <w:rsid w:val="00733F4E"/>
    <w:rsid w:val="007356A2"/>
    <w:rsid w:val="0074378F"/>
    <w:rsid w:val="007474D3"/>
    <w:rsid w:val="007550C3"/>
    <w:rsid w:val="007579BD"/>
    <w:rsid w:val="00764360"/>
    <w:rsid w:val="00765351"/>
    <w:rsid w:val="00777DED"/>
    <w:rsid w:val="00782291"/>
    <w:rsid w:val="007841BF"/>
    <w:rsid w:val="007B3D6D"/>
    <w:rsid w:val="007B6836"/>
    <w:rsid w:val="007C19AB"/>
    <w:rsid w:val="007F5F59"/>
    <w:rsid w:val="00800926"/>
    <w:rsid w:val="008049D7"/>
    <w:rsid w:val="00815B71"/>
    <w:rsid w:val="0083018A"/>
    <w:rsid w:val="00837F6E"/>
    <w:rsid w:val="00861DD0"/>
    <w:rsid w:val="00882044"/>
    <w:rsid w:val="00884D65"/>
    <w:rsid w:val="0088669C"/>
    <w:rsid w:val="0088797C"/>
    <w:rsid w:val="008A28F1"/>
    <w:rsid w:val="008A72E3"/>
    <w:rsid w:val="008B1F1E"/>
    <w:rsid w:val="008C056D"/>
    <w:rsid w:val="008C7D30"/>
    <w:rsid w:val="008F7414"/>
    <w:rsid w:val="008F74BD"/>
    <w:rsid w:val="009141AD"/>
    <w:rsid w:val="00920448"/>
    <w:rsid w:val="00921C57"/>
    <w:rsid w:val="00934889"/>
    <w:rsid w:val="00961B61"/>
    <w:rsid w:val="00981612"/>
    <w:rsid w:val="009A455F"/>
    <w:rsid w:val="009B47C6"/>
    <w:rsid w:val="009C5765"/>
    <w:rsid w:val="009E0829"/>
    <w:rsid w:val="009E7DBE"/>
    <w:rsid w:val="009F0EA5"/>
    <w:rsid w:val="009F17AA"/>
    <w:rsid w:val="009F26BB"/>
    <w:rsid w:val="009F2E96"/>
    <w:rsid w:val="00A023A8"/>
    <w:rsid w:val="00A20196"/>
    <w:rsid w:val="00A4105D"/>
    <w:rsid w:val="00A557BA"/>
    <w:rsid w:val="00A725A5"/>
    <w:rsid w:val="00A85790"/>
    <w:rsid w:val="00A916FF"/>
    <w:rsid w:val="00A94250"/>
    <w:rsid w:val="00A97E22"/>
    <w:rsid w:val="00AB0106"/>
    <w:rsid w:val="00AB5A81"/>
    <w:rsid w:val="00AD23D8"/>
    <w:rsid w:val="00B0135F"/>
    <w:rsid w:val="00B230DB"/>
    <w:rsid w:val="00B27DAB"/>
    <w:rsid w:val="00B341BB"/>
    <w:rsid w:val="00B37EDC"/>
    <w:rsid w:val="00B6564C"/>
    <w:rsid w:val="00B775F3"/>
    <w:rsid w:val="00C1466B"/>
    <w:rsid w:val="00C34440"/>
    <w:rsid w:val="00C350C8"/>
    <w:rsid w:val="00C44F96"/>
    <w:rsid w:val="00C55594"/>
    <w:rsid w:val="00C643EE"/>
    <w:rsid w:val="00C65F16"/>
    <w:rsid w:val="00C66692"/>
    <w:rsid w:val="00C67320"/>
    <w:rsid w:val="00C7207C"/>
    <w:rsid w:val="00C913A7"/>
    <w:rsid w:val="00CA1D14"/>
    <w:rsid w:val="00CB161C"/>
    <w:rsid w:val="00CB439E"/>
    <w:rsid w:val="00CC28BD"/>
    <w:rsid w:val="00CD7B9B"/>
    <w:rsid w:val="00CE7F20"/>
    <w:rsid w:val="00CF284A"/>
    <w:rsid w:val="00CF637D"/>
    <w:rsid w:val="00D335BC"/>
    <w:rsid w:val="00D418C7"/>
    <w:rsid w:val="00D566B8"/>
    <w:rsid w:val="00D732B2"/>
    <w:rsid w:val="00D86081"/>
    <w:rsid w:val="00D940EB"/>
    <w:rsid w:val="00DC3272"/>
    <w:rsid w:val="00DE0263"/>
    <w:rsid w:val="00DE66DB"/>
    <w:rsid w:val="00DE77D4"/>
    <w:rsid w:val="00E07506"/>
    <w:rsid w:val="00E142D1"/>
    <w:rsid w:val="00E2178F"/>
    <w:rsid w:val="00E37B0A"/>
    <w:rsid w:val="00E43031"/>
    <w:rsid w:val="00E437A9"/>
    <w:rsid w:val="00E608BF"/>
    <w:rsid w:val="00E76FDE"/>
    <w:rsid w:val="00E86B28"/>
    <w:rsid w:val="00E92FE4"/>
    <w:rsid w:val="00E96FC5"/>
    <w:rsid w:val="00EA6E57"/>
    <w:rsid w:val="00EB686A"/>
    <w:rsid w:val="00EC282A"/>
    <w:rsid w:val="00EC5F36"/>
    <w:rsid w:val="00ED5CE7"/>
    <w:rsid w:val="00EE4A69"/>
    <w:rsid w:val="00EE6BD3"/>
    <w:rsid w:val="00EF2E8B"/>
    <w:rsid w:val="00EF4F31"/>
    <w:rsid w:val="00F0793D"/>
    <w:rsid w:val="00F2351F"/>
    <w:rsid w:val="00F239FA"/>
    <w:rsid w:val="00F26EFD"/>
    <w:rsid w:val="00F27466"/>
    <w:rsid w:val="00F27DB6"/>
    <w:rsid w:val="00F32E12"/>
    <w:rsid w:val="00F375BD"/>
    <w:rsid w:val="00F45035"/>
    <w:rsid w:val="00F53C72"/>
    <w:rsid w:val="00F563CC"/>
    <w:rsid w:val="00F600E5"/>
    <w:rsid w:val="00F71153"/>
    <w:rsid w:val="00F71B6D"/>
    <w:rsid w:val="00F85AFC"/>
    <w:rsid w:val="00F97FBE"/>
    <w:rsid w:val="00FA6657"/>
    <w:rsid w:val="00FA7631"/>
    <w:rsid w:val="00FD1308"/>
    <w:rsid w:val="00FD327D"/>
    <w:rsid w:val="069F2419"/>
    <w:rsid w:val="497B14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576"/>
  <w15:docId w15:val="{4C59614E-9C15-4184-AC9F-25D85E4B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F563CC"/>
    <w:pPr>
      <w:tabs>
        <w:tab w:val="center" w:pos="4513"/>
        <w:tab w:val="right" w:pos="9026"/>
      </w:tabs>
    </w:pPr>
  </w:style>
  <w:style w:type="character" w:customStyle="1" w:styleId="HeaderChar">
    <w:name w:val="Header Char"/>
    <w:basedOn w:val="DefaultParagraphFont"/>
    <w:link w:val="Header"/>
    <w:uiPriority w:val="99"/>
    <w:rsid w:val="00F563CC"/>
    <w:rPr>
      <w:rFonts w:ascii="Arial" w:eastAsia="Arial" w:hAnsi="Arial" w:cs="Arial"/>
    </w:rPr>
  </w:style>
  <w:style w:type="paragraph" w:styleId="Footer">
    <w:name w:val="footer"/>
    <w:basedOn w:val="Normal"/>
    <w:link w:val="FooterChar"/>
    <w:uiPriority w:val="99"/>
    <w:unhideWhenUsed/>
    <w:rsid w:val="00F563CC"/>
    <w:pPr>
      <w:tabs>
        <w:tab w:val="center" w:pos="4513"/>
        <w:tab w:val="right" w:pos="9026"/>
      </w:tabs>
    </w:pPr>
  </w:style>
  <w:style w:type="character" w:customStyle="1" w:styleId="FooterChar">
    <w:name w:val="Footer Char"/>
    <w:basedOn w:val="DefaultParagraphFont"/>
    <w:link w:val="Footer"/>
    <w:uiPriority w:val="99"/>
    <w:rsid w:val="00F563CC"/>
    <w:rPr>
      <w:rFonts w:ascii="Arial" w:eastAsia="Arial" w:hAnsi="Arial" w:cs="Arial"/>
    </w:rPr>
  </w:style>
  <w:style w:type="table" w:styleId="TableGrid">
    <w:name w:val="Table Grid"/>
    <w:basedOn w:val="TableNormal"/>
    <w:uiPriority w:val="39"/>
    <w:rsid w:val="00A2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0B4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C1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95"/>
    <w:rPr>
      <w:rFonts w:ascii="Segoe UI" w:eastAsia="Arial" w:hAnsi="Segoe UI" w:cs="Segoe UI"/>
      <w:sz w:val="18"/>
      <w:szCs w:val="18"/>
    </w:rPr>
  </w:style>
  <w:style w:type="paragraph" w:styleId="Revision">
    <w:name w:val="Revision"/>
    <w:hidden/>
    <w:uiPriority w:val="99"/>
    <w:semiHidden/>
    <w:rsid w:val="009141A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1929">
      <w:bodyDiv w:val="1"/>
      <w:marLeft w:val="0"/>
      <w:marRight w:val="0"/>
      <w:marTop w:val="0"/>
      <w:marBottom w:val="0"/>
      <w:divBdr>
        <w:top w:val="none" w:sz="0" w:space="0" w:color="auto"/>
        <w:left w:val="none" w:sz="0" w:space="0" w:color="auto"/>
        <w:bottom w:val="none" w:sz="0" w:space="0" w:color="auto"/>
        <w:right w:val="none" w:sz="0" w:space="0" w:color="auto"/>
      </w:divBdr>
    </w:div>
    <w:div w:id="267542569">
      <w:bodyDiv w:val="1"/>
      <w:marLeft w:val="0"/>
      <w:marRight w:val="0"/>
      <w:marTop w:val="0"/>
      <w:marBottom w:val="0"/>
      <w:divBdr>
        <w:top w:val="none" w:sz="0" w:space="0" w:color="auto"/>
        <w:left w:val="none" w:sz="0" w:space="0" w:color="auto"/>
        <w:bottom w:val="none" w:sz="0" w:space="0" w:color="auto"/>
        <w:right w:val="none" w:sz="0" w:space="0" w:color="auto"/>
      </w:divBdr>
    </w:div>
    <w:div w:id="787044882">
      <w:bodyDiv w:val="1"/>
      <w:marLeft w:val="0"/>
      <w:marRight w:val="0"/>
      <w:marTop w:val="0"/>
      <w:marBottom w:val="0"/>
      <w:divBdr>
        <w:top w:val="none" w:sz="0" w:space="0" w:color="auto"/>
        <w:left w:val="none" w:sz="0" w:space="0" w:color="auto"/>
        <w:bottom w:val="none" w:sz="0" w:space="0" w:color="auto"/>
        <w:right w:val="none" w:sz="0" w:space="0" w:color="auto"/>
      </w:divBdr>
    </w:div>
    <w:div w:id="1551258723">
      <w:bodyDiv w:val="1"/>
      <w:marLeft w:val="0"/>
      <w:marRight w:val="0"/>
      <w:marTop w:val="0"/>
      <w:marBottom w:val="0"/>
      <w:divBdr>
        <w:top w:val="none" w:sz="0" w:space="0" w:color="auto"/>
        <w:left w:val="none" w:sz="0" w:space="0" w:color="auto"/>
        <w:bottom w:val="none" w:sz="0" w:space="0" w:color="auto"/>
        <w:right w:val="none" w:sz="0" w:space="0" w:color="auto"/>
      </w:divBdr>
    </w:div>
    <w:div w:id="1646936690">
      <w:bodyDiv w:val="1"/>
      <w:marLeft w:val="0"/>
      <w:marRight w:val="0"/>
      <w:marTop w:val="0"/>
      <w:marBottom w:val="0"/>
      <w:divBdr>
        <w:top w:val="none" w:sz="0" w:space="0" w:color="auto"/>
        <w:left w:val="none" w:sz="0" w:space="0" w:color="auto"/>
        <w:bottom w:val="none" w:sz="0" w:space="0" w:color="auto"/>
        <w:right w:val="none" w:sz="0" w:space="0" w:color="auto"/>
      </w:divBdr>
    </w:div>
    <w:div w:id="176757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1698b3-89da-453e-b0ee-1dcf634efc0b">
      <UserInfo>
        <DisplayName>Jennifer Rasteiro</DisplayName>
        <AccountId>63</AccountId>
        <AccountType/>
      </UserInfo>
      <UserInfo>
        <DisplayName>Martyn Jones</DisplayName>
        <AccountId>64</AccountId>
        <AccountType/>
      </UserInfo>
      <UserInfo>
        <DisplayName>Rebekah Stevens</DisplayName>
        <AccountId>6</AccountId>
        <AccountType/>
      </UserInfo>
      <UserInfo>
        <DisplayName>Catherine Li</DisplayName>
        <AccountId>65</AccountId>
        <AccountType/>
      </UserInfo>
      <UserInfo>
        <DisplayName>Toby Ward</DisplayName>
        <AccountId>66</AccountId>
        <AccountType/>
      </UserInfo>
      <UserInfo>
        <DisplayName>Tanya Malick</DisplayName>
        <AccountId>67</AccountId>
        <AccountType/>
      </UserInfo>
      <UserInfo>
        <DisplayName>Sandra Holmes</DisplayName>
        <AccountId>27</AccountId>
        <AccountType/>
      </UserInfo>
    </SharedWithUsers>
    <lcf76f155ced4ddcb4097134ff3c332f xmlns="6d8780e8-25d1-427d-8dd2-107816e738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62F218-5DD5-4474-99AE-B59C24E34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C1A67-8B8B-42F2-9625-45162204ACA0}">
  <ds:schemaRefs>
    <ds:schemaRef ds:uri="http://schemas.microsoft.com/sharepoint/v3/contenttype/forms"/>
  </ds:schemaRefs>
</ds:datastoreItem>
</file>

<file path=customXml/itemProps3.xml><?xml version="1.0" encoding="utf-8"?>
<ds:datastoreItem xmlns:ds="http://schemas.openxmlformats.org/officeDocument/2006/customXml" ds:itemID="{6E2762C6-4133-4A36-9A29-7EF1E03A60BC}">
  <ds:schemaRefs>
    <ds:schemaRef ds:uri="http://purl.org/dc/terms/"/>
    <ds:schemaRef ds:uri="6d8780e8-25d1-427d-8dd2-107816e73832"/>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931698b3-89da-453e-b0ee-1dcf634efc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1093</Words>
  <Characters>6231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Microsoft Word - Scheme for Registration Assessment framework visit 3 RBSH  10.5 (1) (Arial).docx</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Scheme for Registration Assessment framework visit 3 RBSH  10.5 (1) (Arial).docx</dc:title>
  <dc:subject/>
  <dc:creator>Ruth Bennett</dc:creator>
  <cp:keywords/>
  <cp:lastModifiedBy>Ruth Bennett</cp:lastModifiedBy>
  <cp:revision>10</cp:revision>
  <dcterms:created xsi:type="dcterms:W3CDTF">2025-01-31T20:17:00Z</dcterms:created>
  <dcterms:modified xsi:type="dcterms:W3CDTF">2025-05-07T13:09:00Z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Word</vt:lpwstr>
  </property>
  <property fmtid="{D5CDD505-2E9C-101B-9397-08002B2CF9AE}" pid="4" name="LastSaved">
    <vt:filetime>2019-08-01T00:00:00Z</vt:filetime>
  </property>
  <property fmtid="{D5CDD505-2E9C-101B-9397-08002B2CF9AE}" pid="5" name="ContentTypeId">
    <vt:lpwstr>0x010100A1A979FAA50691489C08C7909F25E778</vt:lpwstr>
  </property>
  <property fmtid="{D5CDD505-2E9C-101B-9397-08002B2CF9AE}" pid="6" name="MediaServiceImageTags">
    <vt:lpwstr/>
  </property>
</Properties>
</file>